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848EEBB" w:rsidR="00934A35" w:rsidRDefault="00EE1E8E" w:rsidP="00D462AA">
      <w:pPr>
        <w:pStyle w:val="Title"/>
      </w:pPr>
      <w:r>
        <w:t xml:space="preserve">Negative: </w:t>
      </w:r>
      <w:r w:rsidR="004A0428">
        <w:t xml:space="preserve">End </w:t>
      </w:r>
      <w:r w:rsidR="0034593C">
        <w:t xml:space="preserve">Electric </w:t>
      </w:r>
      <w:r w:rsidR="007A3EE6">
        <w:t>Vehicle</w:t>
      </w:r>
      <w:r w:rsidR="004A0428">
        <w:t xml:space="preserve"> Tax Credit</w:t>
      </w:r>
    </w:p>
    <w:p w14:paraId="16A637BD" w14:textId="6F6D1079" w:rsidR="00AF2404" w:rsidRDefault="00D462AA" w:rsidP="00AF2404">
      <w:pPr>
        <w:jc w:val="center"/>
      </w:pPr>
      <w:r>
        <w:t xml:space="preserve">By </w:t>
      </w:r>
      <w:r w:rsidR="004A0428">
        <w:t>Luke Vickers</w:t>
      </w:r>
    </w:p>
    <w:p w14:paraId="7774EA56" w14:textId="03228033"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 xml:space="preserve">The United States Federal Government should substantially reform its </w:t>
      </w:r>
      <w:r w:rsidR="004A0428">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35AAA3B1" w:rsidR="00F07F3F" w:rsidRPr="00F07F3F" w:rsidRDefault="00401039" w:rsidP="00F07F3F">
      <w:pPr>
        <w:pStyle w:val="Case"/>
        <w:numPr>
          <w:ilvl w:val="0"/>
          <w:numId w:val="0"/>
        </w:numPr>
        <w:pBdr>
          <w:bottom w:val="single" w:sz="4" w:space="0" w:color="595959"/>
        </w:pBdr>
        <w:rPr>
          <w:rFonts w:eastAsiaTheme="minorEastAsia"/>
        </w:rPr>
      </w:pPr>
      <w:r>
        <w:rPr>
          <w:rFonts w:eastAsiaTheme="minorEastAsia"/>
        </w:rPr>
        <w:t xml:space="preserve"> </w:t>
      </w:r>
      <w:r w:rsidR="00E77940">
        <w:rPr>
          <w:rFonts w:eastAsiaTheme="minorEastAsia"/>
        </w:rPr>
        <w:t>The government gives purchasers of electric vehicles tax rebates to incentives people to buy electric cars. These tax credits are phased out for each manufacturer after it has sold 200,000 electric vehicles. So</w:t>
      </w:r>
      <w:r w:rsidR="00B26426">
        <w:rPr>
          <w:rFonts w:eastAsiaTheme="minorEastAsia"/>
        </w:rPr>
        <w:t>,</w:t>
      </w:r>
      <w:r w:rsidR="00E77940">
        <w:rPr>
          <w:rFonts w:eastAsiaTheme="minorEastAsia"/>
        </w:rPr>
        <w:t xml:space="preserve"> once a manufacturer has sold 200,000 electric cars, their customers are not eligible for tax credits. The affirmative case will probably argue that the phase out harms competition and that electric vehicles aren’t significantly better for the environment. This brief combats some of those claims, but its most important arguments are in the disadvantages. The tax credits result in increased electric car sales and reduced use of </w:t>
      </w:r>
      <w:r w:rsidR="00B26426">
        <w:rPr>
          <w:rFonts w:eastAsiaTheme="minorEastAsia"/>
        </w:rPr>
        <w:t>gas-powered</w:t>
      </w:r>
      <w:r w:rsidR="00E77940">
        <w:rPr>
          <w:rFonts w:eastAsiaTheme="minorEastAsia"/>
        </w:rPr>
        <w:t xml:space="preserve"> vehicles. Electric vehicles are far better for the environment, reduce our need to import oil, and create jobs. Based on these advantages, the government should keep the tax credits and support the use of electric vehicles.</w:t>
      </w:r>
    </w:p>
    <w:p w14:paraId="729544A4" w14:textId="3A456B09" w:rsidR="00A10EF9"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A10EF9">
        <w:rPr>
          <w:noProof/>
        </w:rPr>
        <w:t>Negative:  End Electric Vehicle Tax Credit</w:t>
      </w:r>
      <w:r w:rsidR="00A10EF9">
        <w:rPr>
          <w:noProof/>
        </w:rPr>
        <w:tab/>
      </w:r>
      <w:r w:rsidR="00A10EF9">
        <w:rPr>
          <w:noProof/>
        </w:rPr>
        <w:fldChar w:fldCharType="begin"/>
      </w:r>
      <w:r w:rsidR="00A10EF9">
        <w:rPr>
          <w:noProof/>
        </w:rPr>
        <w:instrText xml:space="preserve"> PAGEREF _Toc15413140 \h </w:instrText>
      </w:r>
      <w:r w:rsidR="00A10EF9">
        <w:rPr>
          <w:noProof/>
        </w:rPr>
      </w:r>
      <w:r w:rsidR="00A10EF9">
        <w:rPr>
          <w:noProof/>
        </w:rPr>
        <w:fldChar w:fldCharType="separate"/>
      </w:r>
      <w:r w:rsidR="00A10EF9">
        <w:rPr>
          <w:noProof/>
        </w:rPr>
        <w:t>3</w:t>
      </w:r>
      <w:r w:rsidR="00A10EF9">
        <w:rPr>
          <w:noProof/>
        </w:rPr>
        <w:fldChar w:fldCharType="end"/>
      </w:r>
    </w:p>
    <w:p w14:paraId="63773F50" w14:textId="6DAF4960" w:rsidR="00A10EF9" w:rsidRDefault="00A10EF9">
      <w:pPr>
        <w:pStyle w:val="TOC2"/>
        <w:rPr>
          <w:rFonts w:asciiTheme="minorHAnsi" w:eastAsiaTheme="minorEastAsia" w:hAnsiTheme="minorHAnsi" w:cstheme="minorBidi"/>
          <w:noProof/>
          <w:sz w:val="22"/>
        </w:rPr>
      </w:pPr>
      <w:r>
        <w:rPr>
          <w:noProof/>
        </w:rPr>
        <w:t>NEGATIVE PHILOSOPHY/ OPENING QUOTES</w:t>
      </w:r>
      <w:r>
        <w:rPr>
          <w:noProof/>
        </w:rPr>
        <w:tab/>
      </w:r>
      <w:r>
        <w:rPr>
          <w:noProof/>
        </w:rPr>
        <w:fldChar w:fldCharType="begin"/>
      </w:r>
      <w:r>
        <w:rPr>
          <w:noProof/>
        </w:rPr>
        <w:instrText xml:space="preserve"> PAGEREF _Toc15413141 \h </w:instrText>
      </w:r>
      <w:r>
        <w:rPr>
          <w:noProof/>
        </w:rPr>
      </w:r>
      <w:r>
        <w:rPr>
          <w:noProof/>
        </w:rPr>
        <w:fldChar w:fldCharType="separate"/>
      </w:r>
      <w:r>
        <w:rPr>
          <w:noProof/>
        </w:rPr>
        <w:t>3</w:t>
      </w:r>
      <w:r>
        <w:rPr>
          <w:noProof/>
        </w:rPr>
        <w:fldChar w:fldCharType="end"/>
      </w:r>
    </w:p>
    <w:p w14:paraId="70C4C417" w14:textId="6963BDFD" w:rsidR="00A10EF9" w:rsidRDefault="00A10EF9">
      <w:pPr>
        <w:pStyle w:val="TOC3"/>
        <w:rPr>
          <w:rFonts w:asciiTheme="minorHAnsi" w:eastAsiaTheme="minorEastAsia" w:hAnsiTheme="minorHAnsi" w:cstheme="minorBidi"/>
          <w:noProof/>
          <w:sz w:val="22"/>
        </w:rPr>
      </w:pPr>
      <w:r>
        <w:rPr>
          <w:noProof/>
        </w:rPr>
        <w:t>Electric tax breaks increases the number of electric cars, cuts the cost of driving, oil imports, and greenhouse gas emissions</w:t>
      </w:r>
      <w:r>
        <w:rPr>
          <w:noProof/>
        </w:rPr>
        <w:tab/>
      </w:r>
      <w:r>
        <w:rPr>
          <w:noProof/>
        </w:rPr>
        <w:fldChar w:fldCharType="begin"/>
      </w:r>
      <w:r>
        <w:rPr>
          <w:noProof/>
        </w:rPr>
        <w:instrText xml:space="preserve"> PAGEREF _Toc15413142 \h </w:instrText>
      </w:r>
      <w:r>
        <w:rPr>
          <w:noProof/>
        </w:rPr>
      </w:r>
      <w:r>
        <w:rPr>
          <w:noProof/>
        </w:rPr>
        <w:fldChar w:fldCharType="separate"/>
      </w:r>
      <w:r>
        <w:rPr>
          <w:noProof/>
        </w:rPr>
        <w:t>3</w:t>
      </w:r>
      <w:r>
        <w:rPr>
          <w:noProof/>
        </w:rPr>
        <w:fldChar w:fldCharType="end"/>
      </w:r>
    </w:p>
    <w:p w14:paraId="47A39300" w14:textId="4FE26064" w:rsidR="00A10EF9" w:rsidRDefault="00A10EF9">
      <w:pPr>
        <w:pStyle w:val="TOC3"/>
        <w:rPr>
          <w:rFonts w:asciiTheme="minorHAnsi" w:eastAsiaTheme="minorEastAsia" w:hAnsiTheme="minorHAnsi" w:cstheme="minorBidi"/>
          <w:noProof/>
          <w:sz w:val="22"/>
        </w:rPr>
      </w:pPr>
      <w:r>
        <w:rPr>
          <w:noProof/>
        </w:rPr>
        <w:t>Electric vehicles provide major benefits, but cost more, so tax credits are needed</w:t>
      </w:r>
      <w:r>
        <w:rPr>
          <w:noProof/>
        </w:rPr>
        <w:tab/>
      </w:r>
      <w:r>
        <w:rPr>
          <w:noProof/>
        </w:rPr>
        <w:fldChar w:fldCharType="begin"/>
      </w:r>
      <w:r>
        <w:rPr>
          <w:noProof/>
        </w:rPr>
        <w:instrText xml:space="preserve"> PAGEREF _Toc15413143 \h </w:instrText>
      </w:r>
      <w:r>
        <w:rPr>
          <w:noProof/>
        </w:rPr>
      </w:r>
      <w:r>
        <w:rPr>
          <w:noProof/>
        </w:rPr>
        <w:fldChar w:fldCharType="separate"/>
      </w:r>
      <w:r>
        <w:rPr>
          <w:noProof/>
        </w:rPr>
        <w:t>3</w:t>
      </w:r>
      <w:r>
        <w:rPr>
          <w:noProof/>
        </w:rPr>
        <w:fldChar w:fldCharType="end"/>
      </w:r>
    </w:p>
    <w:p w14:paraId="694B4F86" w14:textId="3FC0F43A" w:rsidR="00A10EF9" w:rsidRDefault="00A10EF9">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_Toc15413144 \h </w:instrText>
      </w:r>
      <w:r>
        <w:rPr>
          <w:noProof/>
        </w:rPr>
      </w:r>
      <w:r>
        <w:rPr>
          <w:noProof/>
        </w:rPr>
        <w:fldChar w:fldCharType="separate"/>
      </w:r>
      <w:r>
        <w:rPr>
          <w:noProof/>
        </w:rPr>
        <w:t>3</w:t>
      </w:r>
      <w:r>
        <w:rPr>
          <w:noProof/>
        </w:rPr>
        <w:fldChar w:fldCharType="end"/>
      </w:r>
    </w:p>
    <w:p w14:paraId="0936B06F" w14:textId="1DF734BF" w:rsidR="00A10EF9" w:rsidRDefault="00A10EF9">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EV tax credit is going away by itself</w:t>
      </w:r>
      <w:r>
        <w:rPr>
          <w:noProof/>
        </w:rPr>
        <w:tab/>
      </w:r>
      <w:r>
        <w:rPr>
          <w:noProof/>
        </w:rPr>
        <w:fldChar w:fldCharType="begin"/>
      </w:r>
      <w:r>
        <w:rPr>
          <w:noProof/>
        </w:rPr>
        <w:instrText xml:space="preserve"> PAGEREF _Toc15413145 \h </w:instrText>
      </w:r>
      <w:r>
        <w:rPr>
          <w:noProof/>
        </w:rPr>
      </w:r>
      <w:r>
        <w:rPr>
          <w:noProof/>
        </w:rPr>
        <w:fldChar w:fldCharType="separate"/>
      </w:r>
      <w:r>
        <w:rPr>
          <w:noProof/>
        </w:rPr>
        <w:t>3</w:t>
      </w:r>
      <w:r>
        <w:rPr>
          <w:noProof/>
        </w:rPr>
        <w:fldChar w:fldCharType="end"/>
      </w:r>
    </w:p>
    <w:p w14:paraId="121B4341" w14:textId="2C7EE9F6" w:rsidR="00A10EF9" w:rsidRDefault="00A10EF9">
      <w:pPr>
        <w:pStyle w:val="TOC3"/>
        <w:rPr>
          <w:rFonts w:asciiTheme="minorHAnsi" w:eastAsiaTheme="minorEastAsia" w:hAnsiTheme="minorHAnsi" w:cstheme="minorBidi"/>
          <w:noProof/>
          <w:sz w:val="22"/>
        </w:rPr>
      </w:pPr>
      <w:r>
        <w:rPr>
          <w:noProof/>
        </w:rPr>
        <w:t>After a manufacturer sells 200,000 vehicles, their tax credit is phased out.  Tesla and GM have already hit the limit</w:t>
      </w:r>
      <w:r>
        <w:rPr>
          <w:noProof/>
        </w:rPr>
        <w:tab/>
      </w:r>
      <w:r>
        <w:rPr>
          <w:noProof/>
        </w:rPr>
        <w:fldChar w:fldCharType="begin"/>
      </w:r>
      <w:r>
        <w:rPr>
          <w:noProof/>
        </w:rPr>
        <w:instrText xml:space="preserve"> PAGEREF _Toc15413146 \h </w:instrText>
      </w:r>
      <w:r>
        <w:rPr>
          <w:noProof/>
        </w:rPr>
      </w:r>
      <w:r>
        <w:rPr>
          <w:noProof/>
        </w:rPr>
        <w:fldChar w:fldCharType="separate"/>
      </w:r>
      <w:r>
        <w:rPr>
          <w:noProof/>
        </w:rPr>
        <w:t>3</w:t>
      </w:r>
      <w:r>
        <w:rPr>
          <w:noProof/>
        </w:rPr>
        <w:fldChar w:fldCharType="end"/>
      </w:r>
    </w:p>
    <w:p w14:paraId="3AEFDF8B" w14:textId="3F823B22" w:rsidR="00A10EF9" w:rsidRDefault="00A10EF9">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_Toc15413147 \h </w:instrText>
      </w:r>
      <w:r>
        <w:rPr>
          <w:noProof/>
        </w:rPr>
      </w:r>
      <w:r>
        <w:rPr>
          <w:noProof/>
        </w:rPr>
        <w:fldChar w:fldCharType="separate"/>
      </w:r>
      <w:r>
        <w:rPr>
          <w:noProof/>
        </w:rPr>
        <w:t>4</w:t>
      </w:r>
      <w:r>
        <w:rPr>
          <w:noProof/>
        </w:rPr>
        <w:fldChar w:fldCharType="end"/>
      </w:r>
    </w:p>
    <w:p w14:paraId="1F5FA38D" w14:textId="586F0A93" w:rsidR="00A10EF9" w:rsidRDefault="00A10EF9">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A/T “Electric vehicles/ electricity production pollutes”</w:t>
      </w:r>
      <w:r>
        <w:rPr>
          <w:noProof/>
        </w:rPr>
        <w:tab/>
      </w:r>
      <w:r>
        <w:rPr>
          <w:noProof/>
        </w:rPr>
        <w:fldChar w:fldCharType="begin"/>
      </w:r>
      <w:r>
        <w:rPr>
          <w:noProof/>
        </w:rPr>
        <w:instrText xml:space="preserve"> PAGEREF _Toc15413148 \h </w:instrText>
      </w:r>
      <w:r>
        <w:rPr>
          <w:noProof/>
        </w:rPr>
      </w:r>
      <w:r>
        <w:rPr>
          <w:noProof/>
        </w:rPr>
        <w:fldChar w:fldCharType="separate"/>
      </w:r>
      <w:r>
        <w:rPr>
          <w:noProof/>
        </w:rPr>
        <w:t>4</w:t>
      </w:r>
      <w:r>
        <w:rPr>
          <w:noProof/>
        </w:rPr>
        <w:fldChar w:fldCharType="end"/>
      </w:r>
    </w:p>
    <w:p w14:paraId="331219B6" w14:textId="26C4D41A" w:rsidR="00A10EF9" w:rsidRDefault="00A10EF9">
      <w:pPr>
        <w:pStyle w:val="TOC3"/>
        <w:rPr>
          <w:rFonts w:asciiTheme="minorHAnsi" w:eastAsiaTheme="minorEastAsia" w:hAnsiTheme="minorHAnsi" w:cstheme="minorBidi"/>
          <w:noProof/>
          <w:sz w:val="22"/>
        </w:rPr>
      </w:pPr>
      <w:r>
        <w:rPr>
          <w:noProof/>
        </w:rPr>
        <w:t>Petroleum powered cars pollute more</w:t>
      </w:r>
      <w:r>
        <w:rPr>
          <w:noProof/>
        </w:rPr>
        <w:tab/>
      </w:r>
      <w:r>
        <w:rPr>
          <w:noProof/>
        </w:rPr>
        <w:fldChar w:fldCharType="begin"/>
      </w:r>
      <w:r>
        <w:rPr>
          <w:noProof/>
        </w:rPr>
        <w:instrText xml:space="preserve"> PAGEREF _Toc15413149 \h </w:instrText>
      </w:r>
      <w:r>
        <w:rPr>
          <w:noProof/>
        </w:rPr>
      </w:r>
      <w:r>
        <w:rPr>
          <w:noProof/>
        </w:rPr>
        <w:fldChar w:fldCharType="separate"/>
      </w:r>
      <w:r>
        <w:rPr>
          <w:noProof/>
        </w:rPr>
        <w:t>4</w:t>
      </w:r>
      <w:r>
        <w:rPr>
          <w:noProof/>
        </w:rPr>
        <w:fldChar w:fldCharType="end"/>
      </w:r>
    </w:p>
    <w:p w14:paraId="58712B84" w14:textId="7D0E6D27" w:rsidR="00A10EF9" w:rsidRDefault="00A10EF9">
      <w:pPr>
        <w:pStyle w:val="TOC3"/>
        <w:rPr>
          <w:rFonts w:asciiTheme="minorHAnsi" w:eastAsiaTheme="minorEastAsia" w:hAnsiTheme="minorHAnsi" w:cstheme="minorBidi"/>
          <w:noProof/>
          <w:sz w:val="22"/>
        </w:rPr>
      </w:pPr>
      <w:r>
        <w:rPr>
          <w:noProof/>
        </w:rPr>
        <w:t>EV (electric vehicle) emissions not a problem:  Electricity production is getting cleaner. All new electricity capacity is cleaner than oil</w:t>
      </w:r>
      <w:r>
        <w:rPr>
          <w:noProof/>
        </w:rPr>
        <w:tab/>
      </w:r>
      <w:r>
        <w:rPr>
          <w:noProof/>
        </w:rPr>
        <w:fldChar w:fldCharType="begin"/>
      </w:r>
      <w:r>
        <w:rPr>
          <w:noProof/>
        </w:rPr>
        <w:instrText xml:space="preserve"> PAGEREF _Toc15413150 \h </w:instrText>
      </w:r>
      <w:r>
        <w:rPr>
          <w:noProof/>
        </w:rPr>
      </w:r>
      <w:r>
        <w:rPr>
          <w:noProof/>
        </w:rPr>
        <w:fldChar w:fldCharType="separate"/>
      </w:r>
      <w:r>
        <w:rPr>
          <w:noProof/>
        </w:rPr>
        <w:t>4</w:t>
      </w:r>
      <w:r>
        <w:rPr>
          <w:noProof/>
        </w:rPr>
        <w:fldChar w:fldCharType="end"/>
      </w:r>
    </w:p>
    <w:p w14:paraId="089F3CF9" w14:textId="2997D485" w:rsidR="00A10EF9" w:rsidRDefault="00A10EF9">
      <w:pPr>
        <w:pStyle w:val="TOC3"/>
        <w:rPr>
          <w:rFonts w:asciiTheme="minorHAnsi" w:eastAsiaTheme="minorEastAsia" w:hAnsiTheme="minorHAnsi" w:cstheme="minorBidi"/>
          <w:noProof/>
          <w:sz w:val="22"/>
        </w:rPr>
      </w:pPr>
      <w:r>
        <w:rPr>
          <w:noProof/>
        </w:rPr>
        <w:t>Even on a completely coal fired power grid, electric vehicles (EV) would be cleaner than other cars</w:t>
      </w:r>
      <w:r>
        <w:rPr>
          <w:noProof/>
        </w:rPr>
        <w:tab/>
      </w:r>
      <w:r>
        <w:rPr>
          <w:noProof/>
        </w:rPr>
        <w:fldChar w:fldCharType="begin"/>
      </w:r>
      <w:r>
        <w:rPr>
          <w:noProof/>
        </w:rPr>
        <w:instrText xml:space="preserve"> PAGEREF _Toc15413151 \h </w:instrText>
      </w:r>
      <w:r>
        <w:rPr>
          <w:noProof/>
        </w:rPr>
      </w:r>
      <w:r>
        <w:rPr>
          <w:noProof/>
        </w:rPr>
        <w:fldChar w:fldCharType="separate"/>
      </w:r>
      <w:r>
        <w:rPr>
          <w:noProof/>
        </w:rPr>
        <w:t>4</w:t>
      </w:r>
      <w:r>
        <w:rPr>
          <w:noProof/>
        </w:rPr>
        <w:fldChar w:fldCharType="end"/>
      </w:r>
    </w:p>
    <w:p w14:paraId="5FF2E403" w14:textId="4951912E" w:rsidR="00A10EF9" w:rsidRDefault="00A10EF9">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A/T “EV tax incentives only help the wealthy”</w:t>
      </w:r>
      <w:r>
        <w:rPr>
          <w:noProof/>
        </w:rPr>
        <w:tab/>
      </w:r>
      <w:r>
        <w:rPr>
          <w:noProof/>
        </w:rPr>
        <w:fldChar w:fldCharType="begin"/>
      </w:r>
      <w:r>
        <w:rPr>
          <w:noProof/>
        </w:rPr>
        <w:instrText xml:space="preserve"> PAGEREF _Toc15413152 \h </w:instrText>
      </w:r>
      <w:r>
        <w:rPr>
          <w:noProof/>
        </w:rPr>
      </w:r>
      <w:r>
        <w:rPr>
          <w:noProof/>
        </w:rPr>
        <w:fldChar w:fldCharType="separate"/>
      </w:r>
      <w:r>
        <w:rPr>
          <w:noProof/>
        </w:rPr>
        <w:t>4</w:t>
      </w:r>
      <w:r>
        <w:rPr>
          <w:noProof/>
        </w:rPr>
        <w:fldChar w:fldCharType="end"/>
      </w:r>
    </w:p>
    <w:p w14:paraId="042232D7" w14:textId="71D37F13" w:rsidR="00A10EF9" w:rsidRDefault="00A10EF9">
      <w:pPr>
        <w:pStyle w:val="TOC3"/>
        <w:rPr>
          <w:rFonts w:asciiTheme="minorHAnsi" w:eastAsiaTheme="minorEastAsia" w:hAnsiTheme="minorHAnsi" w:cstheme="minorBidi"/>
          <w:noProof/>
          <w:sz w:val="22"/>
        </w:rPr>
      </w:pPr>
      <w:r>
        <w:rPr>
          <w:noProof/>
        </w:rPr>
        <w:t>Improved air quality and cost savings from electric vehicles especially benefit low income communities</w:t>
      </w:r>
      <w:r>
        <w:rPr>
          <w:noProof/>
        </w:rPr>
        <w:tab/>
      </w:r>
      <w:r>
        <w:rPr>
          <w:noProof/>
        </w:rPr>
        <w:fldChar w:fldCharType="begin"/>
      </w:r>
      <w:r>
        <w:rPr>
          <w:noProof/>
        </w:rPr>
        <w:instrText xml:space="preserve"> PAGEREF _Toc15413153 \h </w:instrText>
      </w:r>
      <w:r>
        <w:rPr>
          <w:noProof/>
        </w:rPr>
      </w:r>
      <w:r>
        <w:rPr>
          <w:noProof/>
        </w:rPr>
        <w:fldChar w:fldCharType="separate"/>
      </w:r>
      <w:r>
        <w:rPr>
          <w:noProof/>
        </w:rPr>
        <w:t>4</w:t>
      </w:r>
      <w:r>
        <w:rPr>
          <w:noProof/>
        </w:rPr>
        <w:fldChar w:fldCharType="end"/>
      </w:r>
    </w:p>
    <w:p w14:paraId="2F051D3A" w14:textId="6AA5DD4E" w:rsidR="00A10EF9" w:rsidRDefault="00A10EF9">
      <w:pPr>
        <w:pStyle w:val="TOC2"/>
        <w:rPr>
          <w:rFonts w:asciiTheme="minorHAnsi" w:eastAsiaTheme="minorEastAsia" w:hAnsiTheme="minorHAnsi" w:cstheme="minorBidi"/>
          <w:noProof/>
          <w:sz w:val="22"/>
        </w:rPr>
      </w:pPr>
      <w:r>
        <w:rPr>
          <w:noProof/>
        </w:rPr>
        <w:t>3.</w:t>
      </w:r>
      <w:r>
        <w:rPr>
          <w:rFonts w:asciiTheme="minorHAnsi" w:eastAsiaTheme="minorEastAsia" w:hAnsiTheme="minorHAnsi" w:cstheme="minorBidi"/>
          <w:noProof/>
          <w:sz w:val="22"/>
        </w:rPr>
        <w:tab/>
      </w:r>
      <w:r>
        <w:rPr>
          <w:noProof/>
        </w:rPr>
        <w:t>A/T “Taxpayer cost”</w:t>
      </w:r>
      <w:r>
        <w:rPr>
          <w:noProof/>
        </w:rPr>
        <w:tab/>
      </w:r>
      <w:r>
        <w:rPr>
          <w:noProof/>
        </w:rPr>
        <w:fldChar w:fldCharType="begin"/>
      </w:r>
      <w:r>
        <w:rPr>
          <w:noProof/>
        </w:rPr>
        <w:instrText xml:space="preserve"> PAGEREF _Toc15413154 \h </w:instrText>
      </w:r>
      <w:r>
        <w:rPr>
          <w:noProof/>
        </w:rPr>
      </w:r>
      <w:r>
        <w:rPr>
          <w:noProof/>
        </w:rPr>
        <w:fldChar w:fldCharType="separate"/>
      </w:r>
      <w:r>
        <w:rPr>
          <w:noProof/>
        </w:rPr>
        <w:t>5</w:t>
      </w:r>
      <w:r>
        <w:rPr>
          <w:noProof/>
        </w:rPr>
        <w:fldChar w:fldCharType="end"/>
      </w:r>
    </w:p>
    <w:p w14:paraId="723EF99B" w14:textId="3A0CA910" w:rsidR="00A10EF9" w:rsidRDefault="00A10EF9">
      <w:pPr>
        <w:pStyle w:val="TOC3"/>
        <w:rPr>
          <w:rFonts w:asciiTheme="minorHAnsi" w:eastAsiaTheme="minorEastAsia" w:hAnsiTheme="minorHAnsi" w:cstheme="minorBidi"/>
          <w:noProof/>
          <w:sz w:val="22"/>
        </w:rPr>
      </w:pPr>
      <w:r>
        <w:rPr>
          <w:noProof/>
        </w:rPr>
        <w:t>Oil industry receives far more from taxpayers</w:t>
      </w:r>
      <w:r>
        <w:rPr>
          <w:noProof/>
        </w:rPr>
        <w:tab/>
      </w:r>
      <w:r>
        <w:rPr>
          <w:noProof/>
        </w:rPr>
        <w:fldChar w:fldCharType="begin"/>
      </w:r>
      <w:r>
        <w:rPr>
          <w:noProof/>
        </w:rPr>
        <w:instrText xml:space="preserve"> PAGEREF _Toc15413155 \h </w:instrText>
      </w:r>
      <w:r>
        <w:rPr>
          <w:noProof/>
        </w:rPr>
      </w:r>
      <w:r>
        <w:rPr>
          <w:noProof/>
        </w:rPr>
        <w:fldChar w:fldCharType="separate"/>
      </w:r>
      <w:r>
        <w:rPr>
          <w:noProof/>
        </w:rPr>
        <w:t>5</w:t>
      </w:r>
      <w:r>
        <w:rPr>
          <w:noProof/>
        </w:rPr>
        <w:fldChar w:fldCharType="end"/>
      </w:r>
    </w:p>
    <w:p w14:paraId="74FAB0B5" w14:textId="0DE7122D" w:rsidR="00A10EF9" w:rsidRDefault="00A10EF9">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_Toc15413156 \h </w:instrText>
      </w:r>
      <w:r>
        <w:rPr>
          <w:noProof/>
        </w:rPr>
      </w:r>
      <w:r>
        <w:rPr>
          <w:noProof/>
        </w:rPr>
        <w:fldChar w:fldCharType="separate"/>
      </w:r>
      <w:r>
        <w:rPr>
          <w:noProof/>
        </w:rPr>
        <w:t>5</w:t>
      </w:r>
      <w:r>
        <w:rPr>
          <w:noProof/>
        </w:rPr>
        <w:fldChar w:fldCharType="end"/>
      </w:r>
    </w:p>
    <w:p w14:paraId="505A0444" w14:textId="08D2E780" w:rsidR="00A10EF9" w:rsidRDefault="00A10EF9">
      <w:pPr>
        <w:pStyle w:val="TOC2"/>
        <w:rPr>
          <w:rFonts w:asciiTheme="minorHAnsi" w:eastAsiaTheme="minorEastAsia" w:hAnsiTheme="minorHAnsi" w:cstheme="minorBidi"/>
          <w:noProof/>
          <w:sz w:val="22"/>
        </w:rPr>
      </w:pPr>
      <w:r>
        <w:rPr>
          <w:noProof/>
        </w:rPr>
        <w:t>Big Link &amp; Brink to everything:  EV tax credits = more electric cars</w:t>
      </w:r>
      <w:r>
        <w:rPr>
          <w:noProof/>
        </w:rPr>
        <w:tab/>
      </w:r>
      <w:r>
        <w:rPr>
          <w:noProof/>
        </w:rPr>
        <w:fldChar w:fldCharType="begin"/>
      </w:r>
      <w:r>
        <w:rPr>
          <w:noProof/>
        </w:rPr>
        <w:instrText xml:space="preserve"> PAGEREF _Toc15413157 \h </w:instrText>
      </w:r>
      <w:r>
        <w:rPr>
          <w:noProof/>
        </w:rPr>
      </w:r>
      <w:r>
        <w:rPr>
          <w:noProof/>
        </w:rPr>
        <w:fldChar w:fldCharType="separate"/>
      </w:r>
      <w:r>
        <w:rPr>
          <w:noProof/>
        </w:rPr>
        <w:t>5</w:t>
      </w:r>
      <w:r>
        <w:rPr>
          <w:noProof/>
        </w:rPr>
        <w:fldChar w:fldCharType="end"/>
      </w:r>
    </w:p>
    <w:p w14:paraId="28628FED" w14:textId="7C71B7D7" w:rsidR="00A10EF9" w:rsidRDefault="00A10EF9">
      <w:pPr>
        <w:pStyle w:val="TOC3"/>
        <w:rPr>
          <w:rFonts w:asciiTheme="minorHAnsi" w:eastAsiaTheme="minorEastAsia" w:hAnsiTheme="minorHAnsi" w:cstheme="minorBidi"/>
          <w:noProof/>
          <w:sz w:val="22"/>
        </w:rPr>
      </w:pPr>
      <w:r>
        <w:rPr>
          <w:noProof/>
        </w:rPr>
        <w:t>Brink:  EV tax credit is key to ensuring consumer access to EV’s</w:t>
      </w:r>
      <w:r>
        <w:rPr>
          <w:noProof/>
        </w:rPr>
        <w:tab/>
      </w:r>
      <w:r>
        <w:rPr>
          <w:noProof/>
        </w:rPr>
        <w:fldChar w:fldCharType="begin"/>
      </w:r>
      <w:r>
        <w:rPr>
          <w:noProof/>
        </w:rPr>
        <w:instrText xml:space="preserve"> PAGEREF _Toc15413158 \h </w:instrText>
      </w:r>
      <w:r>
        <w:rPr>
          <w:noProof/>
        </w:rPr>
      </w:r>
      <w:r>
        <w:rPr>
          <w:noProof/>
        </w:rPr>
        <w:fldChar w:fldCharType="separate"/>
      </w:r>
      <w:r>
        <w:rPr>
          <w:noProof/>
        </w:rPr>
        <w:t>5</w:t>
      </w:r>
      <w:r>
        <w:rPr>
          <w:noProof/>
        </w:rPr>
        <w:fldChar w:fldCharType="end"/>
      </w:r>
    </w:p>
    <w:p w14:paraId="68384E2A" w14:textId="56F02713" w:rsidR="00A10EF9" w:rsidRDefault="00A10EF9">
      <w:pPr>
        <w:pStyle w:val="TOC3"/>
        <w:rPr>
          <w:rFonts w:asciiTheme="minorHAnsi" w:eastAsiaTheme="minorEastAsia" w:hAnsiTheme="minorHAnsi" w:cstheme="minorBidi"/>
          <w:noProof/>
          <w:sz w:val="22"/>
        </w:rPr>
      </w:pPr>
      <w:r>
        <w:rPr>
          <w:noProof/>
        </w:rPr>
        <w:t>Link: Consumers are hesitant to pay more for electric cars and incentives increase sales</w:t>
      </w:r>
      <w:r>
        <w:rPr>
          <w:noProof/>
        </w:rPr>
        <w:tab/>
      </w:r>
      <w:r>
        <w:rPr>
          <w:noProof/>
        </w:rPr>
        <w:fldChar w:fldCharType="begin"/>
      </w:r>
      <w:r>
        <w:rPr>
          <w:noProof/>
        </w:rPr>
        <w:instrText xml:space="preserve"> PAGEREF _Toc15413159 \h </w:instrText>
      </w:r>
      <w:r>
        <w:rPr>
          <w:noProof/>
        </w:rPr>
      </w:r>
      <w:r>
        <w:rPr>
          <w:noProof/>
        </w:rPr>
        <w:fldChar w:fldCharType="separate"/>
      </w:r>
      <w:r>
        <w:rPr>
          <w:noProof/>
        </w:rPr>
        <w:t>5</w:t>
      </w:r>
      <w:r>
        <w:rPr>
          <w:noProof/>
        </w:rPr>
        <w:fldChar w:fldCharType="end"/>
      </w:r>
    </w:p>
    <w:p w14:paraId="531B7DA5" w14:textId="04337F9A" w:rsidR="00A10EF9" w:rsidRDefault="00A10EF9">
      <w:pPr>
        <w:pStyle w:val="TOC3"/>
        <w:rPr>
          <w:rFonts w:asciiTheme="minorHAnsi" w:eastAsiaTheme="minorEastAsia" w:hAnsiTheme="minorHAnsi" w:cstheme="minorBidi"/>
          <w:noProof/>
          <w:sz w:val="22"/>
        </w:rPr>
      </w:pPr>
      <w:r>
        <w:rPr>
          <w:noProof/>
        </w:rPr>
        <w:t>Link: Most people won’t pay extra for an electric car</w:t>
      </w:r>
      <w:r>
        <w:rPr>
          <w:noProof/>
        </w:rPr>
        <w:tab/>
      </w:r>
      <w:r>
        <w:rPr>
          <w:noProof/>
        </w:rPr>
        <w:fldChar w:fldCharType="begin"/>
      </w:r>
      <w:r>
        <w:rPr>
          <w:noProof/>
        </w:rPr>
        <w:instrText xml:space="preserve"> PAGEREF _Toc15413160 \h </w:instrText>
      </w:r>
      <w:r>
        <w:rPr>
          <w:noProof/>
        </w:rPr>
      </w:r>
      <w:r>
        <w:rPr>
          <w:noProof/>
        </w:rPr>
        <w:fldChar w:fldCharType="separate"/>
      </w:r>
      <w:r>
        <w:rPr>
          <w:noProof/>
        </w:rPr>
        <w:t>6</w:t>
      </w:r>
      <w:r>
        <w:rPr>
          <w:noProof/>
        </w:rPr>
        <w:fldChar w:fldCharType="end"/>
      </w:r>
    </w:p>
    <w:p w14:paraId="60AFFB5B" w14:textId="05F2292B" w:rsidR="00A10EF9" w:rsidRDefault="00A10EF9">
      <w:pPr>
        <w:pStyle w:val="TOC3"/>
        <w:rPr>
          <w:rFonts w:asciiTheme="minorHAnsi" w:eastAsiaTheme="minorEastAsia" w:hAnsiTheme="minorHAnsi" w:cstheme="minorBidi"/>
          <w:noProof/>
          <w:sz w:val="22"/>
        </w:rPr>
      </w:pPr>
      <w:r>
        <w:rPr>
          <w:noProof/>
        </w:rPr>
        <w:t>Link: most people say the tax incentives would make them more likely to buy electric vehicles</w:t>
      </w:r>
      <w:r>
        <w:rPr>
          <w:noProof/>
        </w:rPr>
        <w:tab/>
      </w:r>
      <w:r>
        <w:rPr>
          <w:noProof/>
        </w:rPr>
        <w:fldChar w:fldCharType="begin"/>
      </w:r>
      <w:r>
        <w:rPr>
          <w:noProof/>
        </w:rPr>
        <w:instrText xml:space="preserve"> PAGEREF _Toc15413161 \h </w:instrText>
      </w:r>
      <w:r>
        <w:rPr>
          <w:noProof/>
        </w:rPr>
      </w:r>
      <w:r>
        <w:rPr>
          <w:noProof/>
        </w:rPr>
        <w:fldChar w:fldCharType="separate"/>
      </w:r>
      <w:r>
        <w:rPr>
          <w:noProof/>
        </w:rPr>
        <w:t>6</w:t>
      </w:r>
      <w:r>
        <w:rPr>
          <w:noProof/>
        </w:rPr>
        <w:fldChar w:fldCharType="end"/>
      </w:r>
    </w:p>
    <w:p w14:paraId="5A4AB8C9" w14:textId="36A479F6" w:rsidR="00A10EF9" w:rsidRDefault="00A10EF9">
      <w:pPr>
        <w:pStyle w:val="TOC2"/>
        <w:rPr>
          <w:rFonts w:asciiTheme="minorHAnsi" w:eastAsiaTheme="minorEastAsia" w:hAnsiTheme="minorHAnsi" w:cstheme="minorBidi"/>
          <w:noProof/>
          <w:sz w:val="22"/>
        </w:rPr>
      </w:pPr>
      <w:r>
        <w:rPr>
          <w:noProof/>
        </w:rPr>
        <w:t>1.  Increased carbon emissions</w:t>
      </w:r>
      <w:r>
        <w:rPr>
          <w:noProof/>
        </w:rPr>
        <w:tab/>
      </w:r>
      <w:r>
        <w:rPr>
          <w:noProof/>
        </w:rPr>
        <w:fldChar w:fldCharType="begin"/>
      </w:r>
      <w:r>
        <w:rPr>
          <w:noProof/>
        </w:rPr>
        <w:instrText xml:space="preserve"> PAGEREF _Toc15413162 \h </w:instrText>
      </w:r>
      <w:r>
        <w:rPr>
          <w:noProof/>
        </w:rPr>
      </w:r>
      <w:r>
        <w:rPr>
          <w:noProof/>
        </w:rPr>
        <w:fldChar w:fldCharType="separate"/>
      </w:r>
      <w:r>
        <w:rPr>
          <w:noProof/>
        </w:rPr>
        <w:t>6</w:t>
      </w:r>
      <w:r>
        <w:rPr>
          <w:noProof/>
        </w:rPr>
        <w:fldChar w:fldCharType="end"/>
      </w:r>
    </w:p>
    <w:p w14:paraId="7F9FD1FB" w14:textId="33D7B2B2" w:rsidR="00A10EF9" w:rsidRDefault="00A10EF9">
      <w:pPr>
        <w:pStyle w:val="TOC3"/>
        <w:rPr>
          <w:rFonts w:asciiTheme="minorHAnsi" w:eastAsiaTheme="minorEastAsia" w:hAnsiTheme="minorHAnsi" w:cstheme="minorBidi"/>
          <w:noProof/>
          <w:sz w:val="22"/>
        </w:rPr>
      </w:pPr>
      <w:r>
        <w:rPr>
          <w:noProof/>
        </w:rPr>
        <w:t>Link:  EV tax incentives lead to big reduction in greenhouse gases through faster adoption of EV cars</w:t>
      </w:r>
      <w:r>
        <w:rPr>
          <w:noProof/>
        </w:rPr>
        <w:tab/>
      </w:r>
      <w:r>
        <w:rPr>
          <w:noProof/>
        </w:rPr>
        <w:fldChar w:fldCharType="begin"/>
      </w:r>
      <w:r>
        <w:rPr>
          <w:noProof/>
        </w:rPr>
        <w:instrText xml:space="preserve"> PAGEREF _Toc15413163 \h </w:instrText>
      </w:r>
      <w:r>
        <w:rPr>
          <w:noProof/>
        </w:rPr>
      </w:r>
      <w:r>
        <w:rPr>
          <w:noProof/>
        </w:rPr>
        <w:fldChar w:fldCharType="separate"/>
      </w:r>
      <w:r>
        <w:rPr>
          <w:noProof/>
        </w:rPr>
        <w:t>6</w:t>
      </w:r>
      <w:r>
        <w:rPr>
          <w:noProof/>
        </w:rPr>
        <w:fldChar w:fldCharType="end"/>
      </w:r>
    </w:p>
    <w:p w14:paraId="314777A8" w14:textId="3AF9903D" w:rsidR="00A10EF9" w:rsidRDefault="00A10EF9">
      <w:pPr>
        <w:pStyle w:val="TOC3"/>
        <w:rPr>
          <w:rFonts w:asciiTheme="minorHAnsi" w:eastAsiaTheme="minorEastAsia" w:hAnsiTheme="minorHAnsi" w:cstheme="minorBidi"/>
          <w:noProof/>
          <w:sz w:val="22"/>
        </w:rPr>
      </w:pPr>
      <w:r>
        <w:rPr>
          <w:noProof/>
        </w:rPr>
        <w:t>Link: Electric vehicles are far cleaner than gas powered vehicles considering the entire production, use, and disposal process</w:t>
      </w:r>
      <w:r>
        <w:rPr>
          <w:noProof/>
        </w:rPr>
        <w:tab/>
      </w:r>
      <w:r>
        <w:rPr>
          <w:noProof/>
        </w:rPr>
        <w:fldChar w:fldCharType="begin"/>
      </w:r>
      <w:r>
        <w:rPr>
          <w:noProof/>
        </w:rPr>
        <w:instrText xml:space="preserve"> PAGEREF _Toc15413164 \h </w:instrText>
      </w:r>
      <w:r>
        <w:rPr>
          <w:noProof/>
        </w:rPr>
      </w:r>
      <w:r>
        <w:rPr>
          <w:noProof/>
        </w:rPr>
        <w:fldChar w:fldCharType="separate"/>
      </w:r>
      <w:r>
        <w:rPr>
          <w:noProof/>
        </w:rPr>
        <w:t>7</w:t>
      </w:r>
      <w:r>
        <w:rPr>
          <w:noProof/>
        </w:rPr>
        <w:fldChar w:fldCharType="end"/>
      </w:r>
    </w:p>
    <w:p w14:paraId="1DC62A0C" w14:textId="0A9DA22C" w:rsidR="00A10EF9" w:rsidRDefault="00A10EF9">
      <w:pPr>
        <w:pStyle w:val="TOC3"/>
        <w:rPr>
          <w:rFonts w:asciiTheme="minorHAnsi" w:eastAsiaTheme="minorEastAsia" w:hAnsiTheme="minorHAnsi" w:cstheme="minorBidi"/>
          <w:noProof/>
          <w:sz w:val="22"/>
        </w:rPr>
      </w:pPr>
      <w:r>
        <w:rPr>
          <w:noProof/>
        </w:rPr>
        <w:t>Link &amp; Brink: Electric vehicles essential to stopping climate emissions</w:t>
      </w:r>
      <w:r>
        <w:rPr>
          <w:noProof/>
        </w:rPr>
        <w:tab/>
      </w:r>
      <w:r>
        <w:rPr>
          <w:noProof/>
        </w:rPr>
        <w:fldChar w:fldCharType="begin"/>
      </w:r>
      <w:r>
        <w:rPr>
          <w:noProof/>
        </w:rPr>
        <w:instrText xml:space="preserve"> PAGEREF _Toc15413165 \h </w:instrText>
      </w:r>
      <w:r>
        <w:rPr>
          <w:noProof/>
        </w:rPr>
      </w:r>
      <w:r>
        <w:rPr>
          <w:noProof/>
        </w:rPr>
        <w:fldChar w:fldCharType="separate"/>
      </w:r>
      <w:r>
        <w:rPr>
          <w:noProof/>
        </w:rPr>
        <w:t>7</w:t>
      </w:r>
      <w:r>
        <w:rPr>
          <w:noProof/>
        </w:rPr>
        <w:fldChar w:fldCharType="end"/>
      </w:r>
    </w:p>
    <w:p w14:paraId="5647C2CF" w14:textId="08AAF3F6" w:rsidR="00A10EF9" w:rsidRDefault="00A10EF9">
      <w:pPr>
        <w:pStyle w:val="TOC3"/>
        <w:rPr>
          <w:rFonts w:asciiTheme="minorHAnsi" w:eastAsiaTheme="minorEastAsia" w:hAnsiTheme="minorHAnsi" w:cstheme="minorBidi"/>
          <w:noProof/>
          <w:sz w:val="22"/>
        </w:rPr>
      </w:pPr>
      <w:r>
        <w:rPr>
          <w:noProof/>
        </w:rPr>
        <w:t>Impact: Public health, respiratory disease.  (Even if you don’t believe in climate change) … there are health benefits to cutting carbon emissions</w:t>
      </w:r>
      <w:r>
        <w:rPr>
          <w:noProof/>
        </w:rPr>
        <w:tab/>
      </w:r>
      <w:r>
        <w:rPr>
          <w:noProof/>
        </w:rPr>
        <w:fldChar w:fldCharType="begin"/>
      </w:r>
      <w:r>
        <w:rPr>
          <w:noProof/>
        </w:rPr>
        <w:instrText xml:space="preserve"> PAGEREF _Toc15413166 \h </w:instrText>
      </w:r>
      <w:r>
        <w:rPr>
          <w:noProof/>
        </w:rPr>
      </w:r>
      <w:r>
        <w:rPr>
          <w:noProof/>
        </w:rPr>
        <w:fldChar w:fldCharType="separate"/>
      </w:r>
      <w:r>
        <w:rPr>
          <w:noProof/>
        </w:rPr>
        <w:t>7</w:t>
      </w:r>
      <w:r>
        <w:rPr>
          <w:noProof/>
        </w:rPr>
        <w:fldChar w:fldCharType="end"/>
      </w:r>
    </w:p>
    <w:p w14:paraId="1A095EBC" w14:textId="65B2859B" w:rsidR="00A10EF9" w:rsidRDefault="00A10EF9">
      <w:pPr>
        <w:pStyle w:val="TOC3"/>
        <w:rPr>
          <w:rFonts w:asciiTheme="minorHAnsi" w:eastAsiaTheme="minorEastAsia" w:hAnsiTheme="minorHAnsi" w:cstheme="minorBidi"/>
          <w:noProof/>
          <w:sz w:val="22"/>
        </w:rPr>
      </w:pPr>
      <w:r>
        <w:rPr>
          <w:noProof/>
        </w:rPr>
        <w:t>Impact:  Carbon emissions cause human health risks, property damage and environmental hazards</w:t>
      </w:r>
      <w:r>
        <w:rPr>
          <w:noProof/>
        </w:rPr>
        <w:tab/>
      </w:r>
      <w:r>
        <w:rPr>
          <w:noProof/>
        </w:rPr>
        <w:fldChar w:fldCharType="begin"/>
      </w:r>
      <w:r>
        <w:rPr>
          <w:noProof/>
        </w:rPr>
        <w:instrText xml:space="preserve"> PAGEREF _Toc15413167 \h </w:instrText>
      </w:r>
      <w:r>
        <w:rPr>
          <w:noProof/>
        </w:rPr>
      </w:r>
      <w:r>
        <w:rPr>
          <w:noProof/>
        </w:rPr>
        <w:fldChar w:fldCharType="separate"/>
      </w:r>
      <w:r>
        <w:rPr>
          <w:noProof/>
        </w:rPr>
        <w:t>8</w:t>
      </w:r>
      <w:r>
        <w:rPr>
          <w:noProof/>
        </w:rPr>
        <w:fldChar w:fldCharType="end"/>
      </w:r>
    </w:p>
    <w:p w14:paraId="74841C79" w14:textId="0759D963" w:rsidR="00A10EF9" w:rsidRDefault="00A10EF9">
      <w:pPr>
        <w:pStyle w:val="TOC3"/>
        <w:rPr>
          <w:rFonts w:asciiTheme="minorHAnsi" w:eastAsiaTheme="minorEastAsia" w:hAnsiTheme="minorHAnsi" w:cstheme="minorBidi"/>
          <w:noProof/>
          <w:sz w:val="22"/>
        </w:rPr>
      </w:pPr>
      <w:r>
        <w:rPr>
          <w:noProof/>
        </w:rPr>
        <w:t>Impact: Ocean acidification – CO</w:t>
      </w:r>
      <w:r w:rsidRPr="001E6457">
        <w:rPr>
          <w:noProof/>
          <w:vertAlign w:val="subscript"/>
        </w:rPr>
        <w:t>2</w:t>
      </w:r>
      <w:r>
        <w:rPr>
          <w:noProof/>
        </w:rPr>
        <w:t xml:space="preserve"> emissions cause ocean acidification which impacts billions of people</w:t>
      </w:r>
      <w:r>
        <w:rPr>
          <w:noProof/>
        </w:rPr>
        <w:tab/>
      </w:r>
      <w:r>
        <w:rPr>
          <w:noProof/>
        </w:rPr>
        <w:fldChar w:fldCharType="begin"/>
      </w:r>
      <w:r>
        <w:rPr>
          <w:noProof/>
        </w:rPr>
        <w:instrText xml:space="preserve"> PAGEREF _Toc15413168 \h </w:instrText>
      </w:r>
      <w:r>
        <w:rPr>
          <w:noProof/>
        </w:rPr>
      </w:r>
      <w:r>
        <w:rPr>
          <w:noProof/>
        </w:rPr>
        <w:fldChar w:fldCharType="separate"/>
      </w:r>
      <w:r>
        <w:rPr>
          <w:noProof/>
        </w:rPr>
        <w:t>8</w:t>
      </w:r>
      <w:r>
        <w:rPr>
          <w:noProof/>
        </w:rPr>
        <w:fldChar w:fldCharType="end"/>
      </w:r>
    </w:p>
    <w:p w14:paraId="0B45476B" w14:textId="687105D4" w:rsidR="00A10EF9" w:rsidRDefault="00A10EF9">
      <w:pPr>
        <w:pStyle w:val="TOC2"/>
        <w:rPr>
          <w:rFonts w:asciiTheme="minorHAnsi" w:eastAsiaTheme="minorEastAsia" w:hAnsiTheme="minorHAnsi" w:cstheme="minorBidi"/>
          <w:noProof/>
          <w:sz w:val="22"/>
        </w:rPr>
      </w:pPr>
      <w:r>
        <w:rPr>
          <w:noProof/>
        </w:rPr>
        <w:lastRenderedPageBreak/>
        <w:t>2.</w:t>
      </w:r>
      <w:r>
        <w:rPr>
          <w:rFonts w:asciiTheme="minorHAnsi" w:eastAsiaTheme="minorEastAsia" w:hAnsiTheme="minorHAnsi" w:cstheme="minorBidi"/>
          <w:noProof/>
          <w:sz w:val="22"/>
        </w:rPr>
        <w:tab/>
      </w:r>
      <w:r>
        <w:rPr>
          <w:noProof/>
        </w:rPr>
        <w:t>Increased air pollution</w:t>
      </w:r>
      <w:r>
        <w:rPr>
          <w:noProof/>
        </w:rPr>
        <w:tab/>
      </w:r>
      <w:r>
        <w:rPr>
          <w:noProof/>
        </w:rPr>
        <w:fldChar w:fldCharType="begin"/>
      </w:r>
      <w:r>
        <w:rPr>
          <w:noProof/>
        </w:rPr>
        <w:instrText xml:space="preserve"> PAGEREF _Toc15413169 \h </w:instrText>
      </w:r>
      <w:r>
        <w:rPr>
          <w:noProof/>
        </w:rPr>
      </w:r>
      <w:r>
        <w:rPr>
          <w:noProof/>
        </w:rPr>
        <w:fldChar w:fldCharType="separate"/>
      </w:r>
      <w:r>
        <w:rPr>
          <w:noProof/>
        </w:rPr>
        <w:t>8</w:t>
      </w:r>
      <w:r>
        <w:rPr>
          <w:noProof/>
        </w:rPr>
        <w:fldChar w:fldCharType="end"/>
      </w:r>
    </w:p>
    <w:p w14:paraId="7BD19847" w14:textId="3A7933F7" w:rsidR="00A10EF9" w:rsidRDefault="00A10EF9">
      <w:pPr>
        <w:pStyle w:val="TOC3"/>
        <w:rPr>
          <w:rFonts w:asciiTheme="minorHAnsi" w:eastAsiaTheme="minorEastAsia" w:hAnsiTheme="minorHAnsi" w:cstheme="minorBidi"/>
          <w:noProof/>
          <w:sz w:val="22"/>
        </w:rPr>
      </w:pPr>
      <w:r>
        <w:rPr>
          <w:noProof/>
        </w:rPr>
        <w:t>Link: Less electric vehicles sold and increased reliance on gasoline vehicles</w:t>
      </w:r>
      <w:r>
        <w:rPr>
          <w:noProof/>
        </w:rPr>
        <w:tab/>
      </w:r>
      <w:r>
        <w:rPr>
          <w:noProof/>
        </w:rPr>
        <w:fldChar w:fldCharType="begin"/>
      </w:r>
      <w:r>
        <w:rPr>
          <w:noProof/>
        </w:rPr>
        <w:instrText xml:space="preserve"> PAGEREF _Toc15413170 \h </w:instrText>
      </w:r>
      <w:r>
        <w:rPr>
          <w:noProof/>
        </w:rPr>
      </w:r>
      <w:r>
        <w:rPr>
          <w:noProof/>
        </w:rPr>
        <w:fldChar w:fldCharType="separate"/>
      </w:r>
      <w:r>
        <w:rPr>
          <w:noProof/>
        </w:rPr>
        <w:t>8</w:t>
      </w:r>
      <w:r>
        <w:rPr>
          <w:noProof/>
        </w:rPr>
        <w:fldChar w:fldCharType="end"/>
      </w:r>
    </w:p>
    <w:p w14:paraId="32CBD5C7" w14:textId="5ADDCA13" w:rsidR="00A10EF9" w:rsidRDefault="00A10EF9">
      <w:pPr>
        <w:pStyle w:val="TOC3"/>
        <w:rPr>
          <w:rFonts w:asciiTheme="minorHAnsi" w:eastAsiaTheme="minorEastAsia" w:hAnsiTheme="minorHAnsi" w:cstheme="minorBidi"/>
          <w:noProof/>
          <w:sz w:val="22"/>
        </w:rPr>
      </w:pPr>
      <w:r>
        <w:rPr>
          <w:noProof/>
        </w:rPr>
        <w:t>Link: electric vehicles improve air quality</w:t>
      </w:r>
      <w:r>
        <w:rPr>
          <w:noProof/>
        </w:rPr>
        <w:tab/>
      </w:r>
      <w:r>
        <w:rPr>
          <w:noProof/>
        </w:rPr>
        <w:fldChar w:fldCharType="begin"/>
      </w:r>
      <w:r>
        <w:rPr>
          <w:noProof/>
        </w:rPr>
        <w:instrText xml:space="preserve"> PAGEREF _Toc15413171 \h </w:instrText>
      </w:r>
      <w:r>
        <w:rPr>
          <w:noProof/>
        </w:rPr>
      </w:r>
      <w:r>
        <w:rPr>
          <w:noProof/>
        </w:rPr>
        <w:fldChar w:fldCharType="separate"/>
      </w:r>
      <w:r>
        <w:rPr>
          <w:noProof/>
        </w:rPr>
        <w:t>8</w:t>
      </w:r>
      <w:r>
        <w:rPr>
          <w:noProof/>
        </w:rPr>
        <w:fldChar w:fldCharType="end"/>
      </w:r>
    </w:p>
    <w:p w14:paraId="50D5020B" w14:textId="49ADC5E7" w:rsidR="00A10EF9" w:rsidRDefault="00A10EF9">
      <w:pPr>
        <w:pStyle w:val="TOC3"/>
        <w:rPr>
          <w:rFonts w:asciiTheme="minorHAnsi" w:eastAsiaTheme="minorEastAsia" w:hAnsiTheme="minorHAnsi" w:cstheme="minorBidi"/>
          <w:noProof/>
          <w:sz w:val="22"/>
        </w:rPr>
      </w:pPr>
      <w:r>
        <w:rPr>
          <w:noProof/>
        </w:rPr>
        <w:t>Impact: Poor health from air pollution especially for minorities and low income households</w:t>
      </w:r>
      <w:r>
        <w:rPr>
          <w:noProof/>
        </w:rPr>
        <w:tab/>
      </w:r>
      <w:r>
        <w:rPr>
          <w:noProof/>
        </w:rPr>
        <w:fldChar w:fldCharType="begin"/>
      </w:r>
      <w:r>
        <w:rPr>
          <w:noProof/>
        </w:rPr>
        <w:instrText xml:space="preserve"> PAGEREF _Toc15413172 \h </w:instrText>
      </w:r>
      <w:r>
        <w:rPr>
          <w:noProof/>
        </w:rPr>
      </w:r>
      <w:r>
        <w:rPr>
          <w:noProof/>
        </w:rPr>
        <w:fldChar w:fldCharType="separate"/>
      </w:r>
      <w:r>
        <w:rPr>
          <w:noProof/>
        </w:rPr>
        <w:t>9</w:t>
      </w:r>
      <w:r>
        <w:rPr>
          <w:noProof/>
        </w:rPr>
        <w:fldChar w:fldCharType="end"/>
      </w:r>
    </w:p>
    <w:p w14:paraId="16BC362B" w14:textId="25641360" w:rsidR="00A10EF9" w:rsidRDefault="00A10EF9">
      <w:pPr>
        <w:pStyle w:val="TOC3"/>
        <w:rPr>
          <w:rFonts w:asciiTheme="minorHAnsi" w:eastAsiaTheme="minorEastAsia" w:hAnsiTheme="minorHAnsi" w:cstheme="minorBidi"/>
          <w:noProof/>
          <w:sz w:val="22"/>
        </w:rPr>
      </w:pPr>
      <w:r>
        <w:rPr>
          <w:noProof/>
        </w:rPr>
        <w:t>Impact:  Lives lost to air pollution.  Cornell Univ. study found more EV’s would save over 100 lives annually in Houston alone:</w:t>
      </w:r>
      <w:r>
        <w:rPr>
          <w:noProof/>
        </w:rPr>
        <w:tab/>
      </w:r>
      <w:r>
        <w:rPr>
          <w:noProof/>
        </w:rPr>
        <w:fldChar w:fldCharType="begin"/>
      </w:r>
      <w:r>
        <w:rPr>
          <w:noProof/>
        </w:rPr>
        <w:instrText xml:space="preserve"> PAGEREF _Toc15413173 \h </w:instrText>
      </w:r>
      <w:r>
        <w:rPr>
          <w:noProof/>
        </w:rPr>
      </w:r>
      <w:r>
        <w:rPr>
          <w:noProof/>
        </w:rPr>
        <w:fldChar w:fldCharType="separate"/>
      </w:r>
      <w:r>
        <w:rPr>
          <w:noProof/>
        </w:rPr>
        <w:t>9</w:t>
      </w:r>
      <w:r>
        <w:rPr>
          <w:noProof/>
        </w:rPr>
        <w:fldChar w:fldCharType="end"/>
      </w:r>
    </w:p>
    <w:p w14:paraId="4D76BEC0" w14:textId="6041225B" w:rsidR="00A10EF9" w:rsidRDefault="00A10EF9">
      <w:pPr>
        <w:pStyle w:val="TOC3"/>
        <w:rPr>
          <w:rFonts w:asciiTheme="minorHAnsi" w:eastAsiaTheme="minorEastAsia" w:hAnsiTheme="minorHAnsi" w:cstheme="minorBidi"/>
          <w:noProof/>
          <w:sz w:val="22"/>
        </w:rPr>
      </w:pPr>
      <w:r>
        <w:rPr>
          <w:noProof/>
        </w:rPr>
        <w:t>Impact: Lives lost.  MIT Study finds 53,000 people die annually because of road pollution</w:t>
      </w:r>
      <w:r>
        <w:rPr>
          <w:noProof/>
        </w:rPr>
        <w:tab/>
      </w:r>
      <w:r>
        <w:rPr>
          <w:noProof/>
        </w:rPr>
        <w:fldChar w:fldCharType="begin"/>
      </w:r>
      <w:r>
        <w:rPr>
          <w:noProof/>
        </w:rPr>
        <w:instrText xml:space="preserve"> PAGEREF _Toc15413174 \h </w:instrText>
      </w:r>
      <w:r>
        <w:rPr>
          <w:noProof/>
        </w:rPr>
      </w:r>
      <w:r>
        <w:rPr>
          <w:noProof/>
        </w:rPr>
        <w:fldChar w:fldCharType="separate"/>
      </w:r>
      <w:r>
        <w:rPr>
          <w:noProof/>
        </w:rPr>
        <w:t>9</w:t>
      </w:r>
      <w:r>
        <w:rPr>
          <w:noProof/>
        </w:rPr>
        <w:fldChar w:fldCharType="end"/>
      </w:r>
    </w:p>
    <w:p w14:paraId="5F80AF41" w14:textId="155A477B" w:rsidR="00A10EF9" w:rsidRDefault="00A10EF9">
      <w:pPr>
        <w:pStyle w:val="TOC2"/>
        <w:rPr>
          <w:rFonts w:asciiTheme="minorHAnsi" w:eastAsiaTheme="minorEastAsia" w:hAnsiTheme="minorHAnsi" w:cstheme="minorBidi"/>
          <w:noProof/>
          <w:sz w:val="22"/>
        </w:rPr>
      </w:pPr>
      <w:r>
        <w:rPr>
          <w:noProof/>
        </w:rPr>
        <w:t>3.</w:t>
      </w:r>
      <w:r>
        <w:rPr>
          <w:rFonts w:asciiTheme="minorHAnsi" w:eastAsiaTheme="minorEastAsia" w:hAnsiTheme="minorHAnsi" w:cstheme="minorBidi"/>
          <w:noProof/>
          <w:sz w:val="22"/>
        </w:rPr>
        <w:tab/>
      </w:r>
      <w:r>
        <w:rPr>
          <w:noProof/>
        </w:rPr>
        <w:t>Increased reliance on imported oil</w:t>
      </w:r>
      <w:r>
        <w:rPr>
          <w:noProof/>
        </w:rPr>
        <w:tab/>
      </w:r>
      <w:r>
        <w:rPr>
          <w:noProof/>
        </w:rPr>
        <w:fldChar w:fldCharType="begin"/>
      </w:r>
      <w:r>
        <w:rPr>
          <w:noProof/>
        </w:rPr>
        <w:instrText xml:space="preserve"> PAGEREF _Toc15413175 \h </w:instrText>
      </w:r>
      <w:r>
        <w:rPr>
          <w:noProof/>
        </w:rPr>
      </w:r>
      <w:r>
        <w:rPr>
          <w:noProof/>
        </w:rPr>
        <w:fldChar w:fldCharType="separate"/>
      </w:r>
      <w:r>
        <w:rPr>
          <w:noProof/>
        </w:rPr>
        <w:t>10</w:t>
      </w:r>
      <w:r>
        <w:rPr>
          <w:noProof/>
        </w:rPr>
        <w:fldChar w:fldCharType="end"/>
      </w:r>
    </w:p>
    <w:p w14:paraId="66D032D8" w14:textId="5413E41B" w:rsidR="00A10EF9" w:rsidRDefault="00A10EF9">
      <w:pPr>
        <w:pStyle w:val="TOC3"/>
        <w:rPr>
          <w:rFonts w:asciiTheme="minorHAnsi" w:eastAsiaTheme="minorEastAsia" w:hAnsiTheme="minorHAnsi" w:cstheme="minorBidi"/>
          <w:noProof/>
          <w:sz w:val="22"/>
        </w:rPr>
      </w:pPr>
      <w:r>
        <w:rPr>
          <w:noProof/>
        </w:rPr>
        <w:t>Link: Less electric vehicles means more petroleum powered vehicles which increases our need for oil</w:t>
      </w:r>
      <w:r>
        <w:rPr>
          <w:noProof/>
        </w:rPr>
        <w:tab/>
      </w:r>
      <w:r>
        <w:rPr>
          <w:noProof/>
        </w:rPr>
        <w:fldChar w:fldCharType="begin"/>
      </w:r>
      <w:r>
        <w:rPr>
          <w:noProof/>
        </w:rPr>
        <w:instrText xml:space="preserve"> PAGEREF _Toc15413176 \h </w:instrText>
      </w:r>
      <w:r>
        <w:rPr>
          <w:noProof/>
        </w:rPr>
      </w:r>
      <w:r>
        <w:rPr>
          <w:noProof/>
        </w:rPr>
        <w:fldChar w:fldCharType="separate"/>
      </w:r>
      <w:r>
        <w:rPr>
          <w:noProof/>
        </w:rPr>
        <w:t>10</w:t>
      </w:r>
      <w:r>
        <w:rPr>
          <w:noProof/>
        </w:rPr>
        <w:fldChar w:fldCharType="end"/>
      </w:r>
    </w:p>
    <w:p w14:paraId="5C3B6754" w14:textId="1BCCEC35" w:rsidR="00A10EF9" w:rsidRDefault="00A10EF9">
      <w:pPr>
        <w:pStyle w:val="TOC3"/>
        <w:rPr>
          <w:rFonts w:asciiTheme="minorHAnsi" w:eastAsiaTheme="minorEastAsia" w:hAnsiTheme="minorHAnsi" w:cstheme="minorBidi"/>
          <w:noProof/>
          <w:sz w:val="22"/>
        </w:rPr>
      </w:pPr>
      <w:r>
        <w:rPr>
          <w:noProof/>
        </w:rPr>
        <w:t>Link: Two-thirds of our imported oil is for transportation</w:t>
      </w:r>
      <w:r>
        <w:rPr>
          <w:noProof/>
        </w:rPr>
        <w:tab/>
      </w:r>
      <w:r>
        <w:rPr>
          <w:noProof/>
        </w:rPr>
        <w:fldChar w:fldCharType="begin"/>
      </w:r>
      <w:r>
        <w:rPr>
          <w:noProof/>
        </w:rPr>
        <w:instrText xml:space="preserve"> PAGEREF _Toc15413177 \h </w:instrText>
      </w:r>
      <w:r>
        <w:rPr>
          <w:noProof/>
        </w:rPr>
      </w:r>
      <w:r>
        <w:rPr>
          <w:noProof/>
        </w:rPr>
        <w:fldChar w:fldCharType="separate"/>
      </w:r>
      <w:r>
        <w:rPr>
          <w:noProof/>
        </w:rPr>
        <w:t>10</w:t>
      </w:r>
      <w:r>
        <w:rPr>
          <w:noProof/>
        </w:rPr>
        <w:fldChar w:fldCharType="end"/>
      </w:r>
    </w:p>
    <w:p w14:paraId="6DF7D9B4" w14:textId="318A47A9" w:rsidR="00A10EF9" w:rsidRDefault="00A10EF9">
      <w:pPr>
        <w:pStyle w:val="TOC3"/>
        <w:rPr>
          <w:rFonts w:asciiTheme="minorHAnsi" w:eastAsiaTheme="minorEastAsia" w:hAnsiTheme="minorHAnsi" w:cstheme="minorBidi"/>
          <w:noProof/>
          <w:sz w:val="22"/>
        </w:rPr>
      </w:pPr>
      <w:r>
        <w:rPr>
          <w:noProof/>
        </w:rPr>
        <w:t>Impact: National security weakened – increased consumption of foreign oil harms our national security:</w:t>
      </w:r>
      <w:r>
        <w:rPr>
          <w:noProof/>
        </w:rPr>
        <w:tab/>
      </w:r>
      <w:r>
        <w:rPr>
          <w:noProof/>
        </w:rPr>
        <w:fldChar w:fldCharType="begin"/>
      </w:r>
      <w:r>
        <w:rPr>
          <w:noProof/>
        </w:rPr>
        <w:instrText xml:space="preserve"> PAGEREF _Toc15413178 \h </w:instrText>
      </w:r>
      <w:r>
        <w:rPr>
          <w:noProof/>
        </w:rPr>
      </w:r>
      <w:r>
        <w:rPr>
          <w:noProof/>
        </w:rPr>
        <w:fldChar w:fldCharType="separate"/>
      </w:r>
      <w:r>
        <w:rPr>
          <w:noProof/>
        </w:rPr>
        <w:t>10</w:t>
      </w:r>
      <w:r>
        <w:rPr>
          <w:noProof/>
        </w:rPr>
        <w:fldChar w:fldCharType="end"/>
      </w:r>
    </w:p>
    <w:p w14:paraId="5867C693" w14:textId="20C8AFB4" w:rsidR="00A10EF9" w:rsidRDefault="00A10EF9">
      <w:pPr>
        <w:pStyle w:val="TOC3"/>
        <w:rPr>
          <w:rFonts w:asciiTheme="minorHAnsi" w:eastAsiaTheme="minorEastAsia" w:hAnsiTheme="minorHAnsi" w:cstheme="minorBidi"/>
          <w:noProof/>
          <w:sz w:val="22"/>
        </w:rPr>
      </w:pPr>
      <w:r>
        <w:rPr>
          <w:noProof/>
        </w:rPr>
        <w:t>Impact: Increased consumer costs - Electric vehicles are cheaper to drive</w:t>
      </w:r>
      <w:r>
        <w:rPr>
          <w:noProof/>
        </w:rPr>
        <w:tab/>
      </w:r>
      <w:r>
        <w:rPr>
          <w:noProof/>
        </w:rPr>
        <w:fldChar w:fldCharType="begin"/>
      </w:r>
      <w:r>
        <w:rPr>
          <w:noProof/>
        </w:rPr>
        <w:instrText xml:space="preserve"> PAGEREF _Toc15413179 \h </w:instrText>
      </w:r>
      <w:r>
        <w:rPr>
          <w:noProof/>
        </w:rPr>
      </w:r>
      <w:r>
        <w:rPr>
          <w:noProof/>
        </w:rPr>
        <w:fldChar w:fldCharType="separate"/>
      </w:r>
      <w:r>
        <w:rPr>
          <w:noProof/>
        </w:rPr>
        <w:t>10</w:t>
      </w:r>
      <w:r>
        <w:rPr>
          <w:noProof/>
        </w:rPr>
        <w:fldChar w:fldCharType="end"/>
      </w:r>
    </w:p>
    <w:p w14:paraId="2039DCBB" w14:textId="794FF1BB" w:rsidR="00A10EF9" w:rsidRDefault="00A10EF9">
      <w:pPr>
        <w:pStyle w:val="TOC2"/>
        <w:rPr>
          <w:rFonts w:asciiTheme="minorHAnsi" w:eastAsiaTheme="minorEastAsia" w:hAnsiTheme="minorHAnsi" w:cstheme="minorBidi"/>
          <w:noProof/>
          <w:sz w:val="22"/>
        </w:rPr>
      </w:pPr>
      <w:r>
        <w:rPr>
          <w:noProof/>
        </w:rPr>
        <w:t>4.</w:t>
      </w:r>
      <w:r>
        <w:rPr>
          <w:rFonts w:asciiTheme="minorHAnsi" w:eastAsiaTheme="minorEastAsia" w:hAnsiTheme="minorHAnsi" w:cstheme="minorBidi"/>
          <w:noProof/>
          <w:sz w:val="22"/>
        </w:rPr>
        <w:tab/>
      </w:r>
      <w:r>
        <w:rPr>
          <w:noProof/>
        </w:rPr>
        <w:t>Jobs Lost</w:t>
      </w:r>
      <w:r>
        <w:rPr>
          <w:noProof/>
        </w:rPr>
        <w:tab/>
      </w:r>
      <w:r>
        <w:rPr>
          <w:noProof/>
        </w:rPr>
        <w:fldChar w:fldCharType="begin"/>
      </w:r>
      <w:r>
        <w:rPr>
          <w:noProof/>
        </w:rPr>
        <w:instrText xml:space="preserve"> PAGEREF _Toc15413180 \h </w:instrText>
      </w:r>
      <w:r>
        <w:rPr>
          <w:noProof/>
        </w:rPr>
      </w:r>
      <w:r>
        <w:rPr>
          <w:noProof/>
        </w:rPr>
        <w:fldChar w:fldCharType="separate"/>
      </w:r>
      <w:r>
        <w:rPr>
          <w:noProof/>
        </w:rPr>
        <w:t>10</w:t>
      </w:r>
      <w:r>
        <w:rPr>
          <w:noProof/>
        </w:rPr>
        <w:fldChar w:fldCharType="end"/>
      </w:r>
    </w:p>
    <w:p w14:paraId="66D5B7EA" w14:textId="106CDCE8" w:rsidR="00A10EF9" w:rsidRDefault="00A10EF9">
      <w:pPr>
        <w:pStyle w:val="TOC3"/>
        <w:rPr>
          <w:rFonts w:asciiTheme="minorHAnsi" w:eastAsiaTheme="minorEastAsia" w:hAnsiTheme="minorHAnsi" w:cstheme="minorBidi"/>
          <w:noProof/>
          <w:sz w:val="22"/>
        </w:rPr>
      </w:pPr>
      <w:r>
        <w:rPr>
          <w:noProof/>
        </w:rPr>
        <w:t>Impact: Lost Jobs - Some of the 300,000 jobs in the electric vehicle industry could be lost if the tax credits are ended</w:t>
      </w:r>
      <w:r>
        <w:rPr>
          <w:noProof/>
        </w:rPr>
        <w:tab/>
      </w:r>
      <w:r>
        <w:rPr>
          <w:noProof/>
        </w:rPr>
        <w:fldChar w:fldCharType="begin"/>
      </w:r>
      <w:r>
        <w:rPr>
          <w:noProof/>
        </w:rPr>
        <w:instrText xml:space="preserve"> PAGEREF _Toc15413181 \h </w:instrText>
      </w:r>
      <w:r>
        <w:rPr>
          <w:noProof/>
        </w:rPr>
      </w:r>
      <w:r>
        <w:rPr>
          <w:noProof/>
        </w:rPr>
        <w:fldChar w:fldCharType="separate"/>
      </w:r>
      <w:r>
        <w:rPr>
          <w:noProof/>
        </w:rPr>
        <w:t>10</w:t>
      </w:r>
      <w:r>
        <w:rPr>
          <w:noProof/>
        </w:rPr>
        <w:fldChar w:fldCharType="end"/>
      </w:r>
    </w:p>
    <w:p w14:paraId="2FFD7EE0" w14:textId="3869F29B" w:rsidR="00A10EF9" w:rsidRDefault="00A10EF9">
      <w:pPr>
        <w:pStyle w:val="TOC3"/>
        <w:rPr>
          <w:rFonts w:asciiTheme="minorHAnsi" w:eastAsiaTheme="minorEastAsia" w:hAnsiTheme="minorHAnsi" w:cstheme="minorBidi"/>
          <w:noProof/>
          <w:sz w:val="22"/>
        </w:rPr>
      </w:pPr>
      <w:r>
        <w:rPr>
          <w:noProof/>
        </w:rPr>
        <w:t>Impact: Forfeits future job growth – the tax incentives support jobs</w:t>
      </w:r>
      <w:r>
        <w:rPr>
          <w:noProof/>
        </w:rPr>
        <w:tab/>
      </w:r>
      <w:r>
        <w:rPr>
          <w:noProof/>
        </w:rPr>
        <w:fldChar w:fldCharType="begin"/>
      </w:r>
      <w:r>
        <w:rPr>
          <w:noProof/>
        </w:rPr>
        <w:instrText xml:space="preserve"> PAGEREF _Toc15413182 \h </w:instrText>
      </w:r>
      <w:r>
        <w:rPr>
          <w:noProof/>
        </w:rPr>
      </w:r>
      <w:r>
        <w:rPr>
          <w:noProof/>
        </w:rPr>
        <w:fldChar w:fldCharType="separate"/>
      </w:r>
      <w:r>
        <w:rPr>
          <w:noProof/>
        </w:rPr>
        <w:t>11</w:t>
      </w:r>
      <w:r>
        <w:rPr>
          <w:noProof/>
        </w:rPr>
        <w:fldChar w:fldCharType="end"/>
      </w:r>
    </w:p>
    <w:p w14:paraId="2AF91C50" w14:textId="4E1BE594" w:rsidR="00A10EF9" w:rsidRDefault="00A10EF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_Toc15413183 \h </w:instrText>
      </w:r>
      <w:r>
        <w:rPr>
          <w:noProof/>
        </w:rPr>
      </w:r>
      <w:r>
        <w:rPr>
          <w:noProof/>
        </w:rPr>
        <w:fldChar w:fldCharType="separate"/>
      </w:r>
      <w:r>
        <w:rPr>
          <w:noProof/>
        </w:rPr>
        <w:t>12</w:t>
      </w:r>
      <w:r>
        <w:rPr>
          <w:noProof/>
        </w:rPr>
        <w:fldChar w:fldCharType="end"/>
      </w:r>
    </w:p>
    <w:p w14:paraId="5D7F073C" w14:textId="2628496B" w:rsidR="00D462AA" w:rsidRDefault="00DA2F2D" w:rsidP="00303BC4">
      <w:pPr>
        <w:pStyle w:val="Title2"/>
      </w:pPr>
      <w:r>
        <w:rPr>
          <w:sz w:val="22"/>
        </w:rPr>
        <w:lastRenderedPageBreak/>
        <w:fldChar w:fldCharType="end"/>
      </w:r>
      <w:bookmarkStart w:id="0" w:name="_Toc15413140"/>
      <w:r w:rsidR="00EE1E8E">
        <w:t xml:space="preserve">Negative:  </w:t>
      </w:r>
      <w:r w:rsidR="004A0428">
        <w:t xml:space="preserve">End Electric </w:t>
      </w:r>
      <w:r w:rsidR="007A3EE6">
        <w:t>Vehicle</w:t>
      </w:r>
      <w:r w:rsidR="004A0428">
        <w:t xml:space="preserve"> Tax Credit</w:t>
      </w:r>
      <w:bookmarkEnd w:id="0"/>
      <w:r w:rsidR="000E04AA">
        <w:t xml:space="preserve"> </w:t>
      </w:r>
    </w:p>
    <w:p w14:paraId="3A0C2103" w14:textId="4E33AEBD" w:rsidR="00ED21E8" w:rsidRDefault="00ED21E8" w:rsidP="000A2CDB">
      <w:pPr>
        <w:pStyle w:val="Contention1"/>
      </w:pPr>
      <w:bookmarkStart w:id="1" w:name="_Toc15413141"/>
      <w:r>
        <w:t>NEGATIVE PHILOSOPHY/ OPENING QUOTES</w:t>
      </w:r>
      <w:bookmarkEnd w:id="1"/>
    </w:p>
    <w:p w14:paraId="473C1A81" w14:textId="53F08F0D" w:rsidR="00ED21E8" w:rsidRDefault="00ED21E8" w:rsidP="00ED21E8">
      <w:pPr>
        <w:pStyle w:val="Contention2"/>
      </w:pPr>
      <w:bookmarkStart w:id="2" w:name="_Toc15413142"/>
      <w:r>
        <w:t xml:space="preserve">Electric tax breaks </w:t>
      </w:r>
      <w:proofErr w:type="gramStart"/>
      <w:r>
        <w:t>increases</w:t>
      </w:r>
      <w:proofErr w:type="gramEnd"/>
      <w:r>
        <w:t xml:space="preserve"> the number of electric cars, cuts the cost of driving, oil imports, and greenhouse gas emissions</w:t>
      </w:r>
      <w:bookmarkEnd w:id="2"/>
    </w:p>
    <w:p w14:paraId="67D198D5" w14:textId="6C2E6545" w:rsidR="00ED21E8" w:rsidRPr="00B33A7A" w:rsidRDefault="00ED21E8" w:rsidP="00ED21E8">
      <w:pPr>
        <w:pStyle w:val="Citation3"/>
      </w:pPr>
      <w:bookmarkStart w:id="3" w:name="_Toc12349740"/>
      <w:bookmarkStart w:id="4" w:name="_Toc12357380"/>
      <w:bookmarkStart w:id="5" w:name="_Toc12360480"/>
      <w:bookmarkStart w:id="6" w:name="_Toc12369604"/>
      <w:bookmarkStart w:id="7" w:name="_Toc12373727"/>
      <w:bookmarkStart w:id="8" w:name="_Toc12430710"/>
      <w:bookmarkStart w:id="9" w:name="_Toc12431923"/>
      <w:bookmarkStart w:id="10" w:name="_Toc12435274"/>
      <w:bookmarkStart w:id="11" w:name="_Toc12440141"/>
      <w:bookmarkStart w:id="12" w:name="_Toc12440690"/>
      <w:bookmarkStart w:id="13" w:name="_Toc15411013"/>
      <w:bookmarkStart w:id="14" w:name="_Toc19354138"/>
      <w:r w:rsidRPr="00B33A7A">
        <w:rPr>
          <w:u w:val="single"/>
        </w:rPr>
        <w:t>Paul Bledsoe</w:t>
      </w:r>
      <w:r>
        <w:rPr>
          <w:u w:val="single"/>
        </w:rPr>
        <w:t xml:space="preserve"> 2019 (</w:t>
      </w:r>
      <w:r w:rsidRPr="00B33A7A">
        <w:t xml:space="preserve">energy fellow and strategic advisor at the Progressive Policy Institute, professorial lecturer at American University’s Center for Environmental Policy, and president of Bledsoe &amp; Associates, an energy and climate change consultancy. </w:t>
      </w:r>
      <w:r>
        <w:t>Former</w:t>
      </w:r>
      <w:r w:rsidRPr="00B33A7A">
        <w:t xml:space="preserve"> director of communications of the White House Climate Change Tas</w:t>
      </w:r>
      <w:r>
        <w:t>k Force under Pres</w:t>
      </w:r>
      <w:r w:rsidR="00F87BED">
        <w:t>.</w:t>
      </w:r>
      <w:r>
        <w:t xml:space="preserve"> Clinton</w:t>
      </w:r>
      <w:r w:rsidRPr="00B33A7A">
        <w:t>)</w:t>
      </w:r>
      <w:r>
        <w:t xml:space="preserve"> 18 June 2019 “</w:t>
      </w:r>
      <w:r w:rsidRPr="00B33A7A">
        <w:t>Tax Credits for Affordable Electric Vehicles Gain Speed, But Legislation Must Avoid Stop Signs</w:t>
      </w:r>
      <w:r>
        <w:t xml:space="preserve">” </w:t>
      </w:r>
      <w:hyperlink r:id="rId8" w:anchor="17c402c52c9d" w:history="1">
        <w:r w:rsidRPr="00B33A7A">
          <w:rPr>
            <w:rStyle w:val="Hyperlink"/>
          </w:rPr>
          <w:t>https://www.forbes.com/sites/paulbledsoe/2019/06/18/tax-credits-for-affordable-electric-vehicles-gain-speed-but-legislation-must-avoid-stop-signs/#17c402c52c9d</w:t>
        </w:r>
      </w:hyperlink>
      <w:r>
        <w:t xml:space="preserve"> </w:t>
      </w:r>
      <w:r w:rsidR="00F87BED">
        <w:t>(</w:t>
      </w:r>
      <w:r>
        <w:t>brackets added</w:t>
      </w:r>
      <w:bookmarkEnd w:id="3"/>
      <w:bookmarkEnd w:id="4"/>
      <w:bookmarkEnd w:id="5"/>
      <w:bookmarkEnd w:id="6"/>
      <w:bookmarkEnd w:id="7"/>
      <w:bookmarkEnd w:id="8"/>
      <w:bookmarkEnd w:id="9"/>
      <w:bookmarkEnd w:id="10"/>
      <w:bookmarkEnd w:id="11"/>
      <w:bookmarkEnd w:id="12"/>
      <w:r w:rsidR="00F87BED">
        <w:t>)</w:t>
      </w:r>
      <w:bookmarkEnd w:id="13"/>
      <w:bookmarkEnd w:id="14"/>
    </w:p>
    <w:p w14:paraId="636CB51D" w14:textId="6EE118A4" w:rsidR="00ED21E8" w:rsidRDefault="00ED21E8" w:rsidP="00ED21E8">
      <w:pPr>
        <w:pStyle w:val="Evidence"/>
      </w:pPr>
      <w:r w:rsidRPr="00B33A7A">
        <w:t xml:space="preserve">All of this argues for a system that provides </w:t>
      </w:r>
      <w:r w:rsidRPr="00ED21E8">
        <w:rPr>
          <w:u w:val="single"/>
        </w:rPr>
        <w:t>higher [electric vehicle]</w:t>
      </w:r>
      <w:r w:rsidRPr="00B33A7A">
        <w:t xml:space="preserve"> </w:t>
      </w:r>
      <w:r w:rsidRPr="00ED21E8">
        <w:rPr>
          <w:u w:val="single"/>
        </w:rPr>
        <w:t>EV tax credits for lower priced cars</w:t>
      </w:r>
      <w:r w:rsidRPr="00B33A7A">
        <w:t xml:space="preserve">, as PPI has proposed, to </w:t>
      </w:r>
      <w:r w:rsidRPr="00ED21E8">
        <w:rPr>
          <w:u w:val="single"/>
        </w:rPr>
        <w:t>spur larger</w:t>
      </w:r>
      <w:r w:rsidRPr="00B33A7A">
        <w:t xml:space="preserve"> EV </w:t>
      </w:r>
      <w:r w:rsidRPr="00ED21E8">
        <w:rPr>
          <w:u w:val="single"/>
        </w:rPr>
        <w:t>[electric vehicle] fleet growth,</w:t>
      </w:r>
      <w:r w:rsidRPr="00B33A7A">
        <w:t xml:space="preserve"> benefit middle income consumers most, </w:t>
      </w:r>
      <w:r w:rsidRPr="00ED21E8">
        <w:rPr>
          <w:u w:val="single"/>
        </w:rPr>
        <w:t>cut cost of driving, oil imports and greenhouse gas emissions,</w:t>
      </w:r>
      <w:r w:rsidRPr="00B33A7A">
        <w:t xml:space="preserve"> and face down the faux-populist arguments from the right.</w:t>
      </w:r>
    </w:p>
    <w:p w14:paraId="6443987E" w14:textId="6E0EA0D6" w:rsidR="00C3797B" w:rsidRDefault="00C3797B" w:rsidP="00C3797B">
      <w:pPr>
        <w:pStyle w:val="Contention2"/>
      </w:pPr>
      <w:bookmarkStart w:id="15" w:name="_Toc15413143"/>
      <w:r>
        <w:t>Electric vehicles provide major benefits, but cost more, so tax credits are needed</w:t>
      </w:r>
      <w:bookmarkEnd w:id="15"/>
    </w:p>
    <w:p w14:paraId="60A30031" w14:textId="59562A1E" w:rsidR="00C3797B" w:rsidRDefault="00F87BED" w:rsidP="00C3797B">
      <w:pPr>
        <w:pStyle w:val="Citation3"/>
      </w:pPr>
      <w:bookmarkStart w:id="16" w:name="_Toc12440691"/>
      <w:bookmarkStart w:id="17" w:name="_Toc15411014"/>
      <w:bookmarkStart w:id="18" w:name="_Toc19354139"/>
      <w:r>
        <w:rPr>
          <w:u w:val="single"/>
        </w:rPr>
        <w:t xml:space="preserve">Dr. </w:t>
      </w:r>
      <w:r w:rsidR="00C3797B" w:rsidRPr="00C3797B">
        <w:rPr>
          <w:u w:val="single"/>
        </w:rPr>
        <w:t>David Reichmuth</w:t>
      </w:r>
      <w:r w:rsidR="00C3797B">
        <w:rPr>
          <w:u w:val="single"/>
        </w:rPr>
        <w:t xml:space="preserve"> 2017</w:t>
      </w:r>
      <w:r w:rsidR="00C3797B" w:rsidRPr="00C3797B">
        <w:t xml:space="preserve"> </w:t>
      </w:r>
      <w:r w:rsidR="00C3797B">
        <w:t xml:space="preserve">(PhD. and </w:t>
      </w:r>
      <w:r w:rsidR="00C3797B" w:rsidRPr="00C3797B">
        <w:t>senior engineer in the Clean Vehicles program at the</w:t>
      </w:r>
      <w:r w:rsidR="00C3797B">
        <w:t xml:space="preserve"> Union of Concerned Scientists. He has testified before the House of Representatives and the California Senate) 19 September 2017 “</w:t>
      </w:r>
      <w:r w:rsidR="00C3797B" w:rsidRPr="00C3797B">
        <w:t xml:space="preserve">Tax Credits and Rebates for Electric Cars Benefit </w:t>
      </w:r>
      <w:r w:rsidR="00C3797B">
        <w:t xml:space="preserve">US Drivers and Automakers” </w:t>
      </w:r>
      <w:hyperlink r:id="rId9" w:history="1">
        <w:r w:rsidR="00C3797B" w:rsidRPr="00C3797B">
          <w:rPr>
            <w:rStyle w:val="Hyperlink"/>
          </w:rPr>
          <w:t>https://blog.ucsusa.org/dave-reichmuth/ev-incentives</w:t>
        </w:r>
        <w:bookmarkEnd w:id="16"/>
        <w:bookmarkEnd w:id="17"/>
        <w:bookmarkEnd w:id="18"/>
      </w:hyperlink>
    </w:p>
    <w:p w14:paraId="5F52297E" w14:textId="0F00622F" w:rsidR="00C3797B" w:rsidRDefault="00C3797B" w:rsidP="00C3797B">
      <w:pPr>
        <w:pStyle w:val="Evidence"/>
      </w:pPr>
      <w:r w:rsidRPr="00C3797B">
        <w:rPr>
          <w:u w:val="single"/>
        </w:rPr>
        <w:t xml:space="preserve">Leadership on vehicle electrification is critical to tackling climate change, protecting consumers from volatile oil prices, maintaining the competitiveness of US automakers, and creating 21st century manufacturing jobs. However, electric vehicles </w:t>
      </w:r>
      <w:r w:rsidRPr="00C3797B">
        <w:t xml:space="preserve">(EVs) currently </w:t>
      </w:r>
      <w:r w:rsidRPr="00C3797B">
        <w:rPr>
          <w:u w:val="single"/>
        </w:rPr>
        <w:t>cost more to manufacture than comparably sized gasoline-powered vehicles, which can mean higher prices and slower adoption.</w:t>
      </w:r>
      <w:r w:rsidRPr="00C3797B">
        <w:t xml:space="preserve">  One important policy </w:t>
      </w:r>
      <w:r w:rsidRPr="00C3797B">
        <w:rPr>
          <w:u w:val="single"/>
        </w:rPr>
        <w:t>solution to help accelerate the rate of EV sales</w:t>
      </w:r>
      <w:r w:rsidRPr="00C3797B">
        <w:t xml:space="preserve"> is to </w:t>
      </w:r>
      <w:r w:rsidRPr="00C3797B">
        <w:rPr>
          <w:u w:val="single"/>
        </w:rPr>
        <w:t>offer purchase incentives to potential</w:t>
      </w:r>
      <w:r w:rsidRPr="00C3797B">
        <w:t xml:space="preserve"> EV </w:t>
      </w:r>
      <w:r w:rsidRPr="00C3797B">
        <w:rPr>
          <w:u w:val="single"/>
        </w:rPr>
        <w:t>buyers</w:t>
      </w:r>
      <w:r w:rsidRPr="00C3797B">
        <w:t>, as discussed in a new policy brief “</w:t>
      </w:r>
      <w:r w:rsidRPr="00B26426">
        <w:rPr>
          <w:u w:color="7F7F7F"/>
        </w:rPr>
        <w:t>Accelerating U.S. Leadership in Electric Vehicles</w:t>
      </w:r>
      <w:r w:rsidRPr="00C3797B">
        <w:t>” that I co-authored with my UCS colleague </w:t>
      </w:r>
      <w:r w:rsidRPr="00B26426">
        <w:rPr>
          <w:u w:color="7F7F7F"/>
        </w:rPr>
        <w:t>Josh Goldman</w:t>
      </w:r>
      <w:r w:rsidRPr="00C3797B">
        <w:t>.</w:t>
      </w:r>
    </w:p>
    <w:p w14:paraId="304ABD1D" w14:textId="05903F3E" w:rsidR="000A2CDB" w:rsidRDefault="000A2CDB" w:rsidP="000A2CDB">
      <w:pPr>
        <w:pStyle w:val="Contention1"/>
      </w:pPr>
      <w:bookmarkStart w:id="19" w:name="_Toc15413144"/>
      <w:r>
        <w:t>INHERENCY</w:t>
      </w:r>
      <w:bookmarkEnd w:id="19"/>
    </w:p>
    <w:p w14:paraId="09D6E280" w14:textId="16ABAA68" w:rsidR="00E55B5F" w:rsidRDefault="00F87BED" w:rsidP="00C61ADA">
      <w:pPr>
        <w:pStyle w:val="Contention1"/>
        <w:numPr>
          <w:ilvl w:val="0"/>
          <w:numId w:val="40"/>
        </w:numPr>
      </w:pPr>
      <w:bookmarkStart w:id="20" w:name="_Toc15413145"/>
      <w:r>
        <w:t>EV tax credit is going away by itself</w:t>
      </w:r>
      <w:bookmarkEnd w:id="20"/>
    </w:p>
    <w:p w14:paraId="6683A359" w14:textId="08EB9356" w:rsidR="007D0935" w:rsidRPr="000677EA" w:rsidRDefault="00AA6B57" w:rsidP="00C61ADA">
      <w:pPr>
        <w:pStyle w:val="Contention2"/>
      </w:pPr>
      <w:bookmarkStart w:id="21" w:name="_Toc15413146"/>
      <w:r w:rsidRPr="000677EA">
        <w:t>After a manufacturer se</w:t>
      </w:r>
      <w:r w:rsidR="004E6A0F">
        <w:t xml:space="preserve">lls 200,000 vehicles, their </w:t>
      </w:r>
      <w:r w:rsidRPr="000677EA">
        <w:t>tax credit is phased out</w:t>
      </w:r>
      <w:r w:rsidR="00F87BED">
        <w:t>.  Tesla and GM have already hit the limit</w:t>
      </w:r>
      <w:bookmarkEnd w:id="21"/>
    </w:p>
    <w:p w14:paraId="5A87F906" w14:textId="31D495F3" w:rsidR="00103520" w:rsidRPr="00103520" w:rsidRDefault="00103520" w:rsidP="00103520">
      <w:pPr>
        <w:pStyle w:val="Citation3"/>
      </w:pPr>
      <w:bookmarkStart w:id="22" w:name="_Toc12349732"/>
      <w:bookmarkStart w:id="23" w:name="_Toc12357370"/>
      <w:bookmarkStart w:id="24" w:name="_Toc12360469"/>
      <w:bookmarkStart w:id="25" w:name="_Toc12369593"/>
      <w:bookmarkStart w:id="26" w:name="_Toc12373716"/>
      <w:bookmarkStart w:id="27" w:name="_Toc12430712"/>
      <w:bookmarkStart w:id="28" w:name="_Toc12431925"/>
      <w:bookmarkStart w:id="29" w:name="_Toc12435276"/>
      <w:bookmarkStart w:id="30" w:name="_Toc12440143"/>
      <w:bookmarkStart w:id="31" w:name="_Toc12440693"/>
      <w:bookmarkStart w:id="32" w:name="_Toc15411015"/>
      <w:bookmarkStart w:id="33" w:name="_Toc19354140"/>
      <w:r w:rsidRPr="00103520">
        <w:rPr>
          <w:u w:val="single"/>
        </w:rPr>
        <w:t>Molly F. Sherlock</w:t>
      </w:r>
      <w:r w:rsidRPr="00103520">
        <w:t xml:space="preserve"> 2019 (Coordinator of Division Research and Specialist at Congressional Research Service</w:t>
      </w:r>
      <w:r>
        <w:t>. Holds a PhD. in economics from City University of New York</w:t>
      </w:r>
      <w:r w:rsidRPr="00103520">
        <w:t xml:space="preserve">) 14 May 2019 </w:t>
      </w:r>
      <w:r>
        <w:t>“</w:t>
      </w:r>
      <w:r w:rsidRPr="00103520">
        <w:t>The Plug-In Electric Vehicle Tax Credit</w:t>
      </w:r>
      <w:r>
        <w:t xml:space="preserve">” </w:t>
      </w:r>
      <w:hyperlink r:id="rId10" w:history="1">
        <w:r w:rsidRPr="00103520">
          <w:rPr>
            <w:rStyle w:val="Hyperlink"/>
          </w:rPr>
          <w:t>https://fas.org/sgp/crs/misc/IF11017.pdf</w:t>
        </w:r>
        <w:bookmarkEnd w:id="22"/>
        <w:bookmarkEnd w:id="23"/>
        <w:bookmarkEnd w:id="24"/>
        <w:bookmarkEnd w:id="25"/>
        <w:bookmarkEnd w:id="26"/>
        <w:bookmarkEnd w:id="27"/>
        <w:bookmarkEnd w:id="28"/>
        <w:bookmarkEnd w:id="29"/>
        <w:bookmarkEnd w:id="30"/>
        <w:bookmarkEnd w:id="31"/>
        <w:bookmarkEnd w:id="32"/>
        <w:bookmarkEnd w:id="33"/>
      </w:hyperlink>
    </w:p>
    <w:p w14:paraId="74E6EE5D" w14:textId="5295747C" w:rsidR="00AA6B57" w:rsidRPr="00103520" w:rsidRDefault="00103520" w:rsidP="00AA6B57">
      <w:pPr>
        <w:pStyle w:val="Evidence"/>
        <w:rPr>
          <w:u w:val="single"/>
        </w:rPr>
      </w:pPr>
      <w:r w:rsidRPr="00103520">
        <w:t xml:space="preserve">Buyers of qualifying plug-in electric vehicles (EVs) may be able to claim a federal income tax credit of up to $7,500. </w:t>
      </w:r>
      <w:r w:rsidRPr="00103520">
        <w:rPr>
          <w:u w:val="single"/>
        </w:rPr>
        <w:t>The tax credit phases out once a vehicle manufacturer has sold 200,000 qualifying vehicles. Tesla and GM have reached this threshold, and credits for Tesla and GM vehicles will begin phasing out in 2019.</w:t>
      </w:r>
    </w:p>
    <w:p w14:paraId="2050567E" w14:textId="77777777" w:rsidR="00F87BED" w:rsidRDefault="00F87BED">
      <w:pPr>
        <w:spacing w:after="0" w:line="240" w:lineRule="auto"/>
        <w:rPr>
          <w:rFonts w:eastAsia="Times New Roman"/>
          <w:b/>
          <w:bCs/>
          <w:color w:val="000000"/>
          <w:sz w:val="20"/>
          <w:szCs w:val="20"/>
          <w:lang w:eastAsia="fr-FR"/>
        </w:rPr>
      </w:pPr>
      <w:r>
        <w:br w:type="page"/>
      </w:r>
    </w:p>
    <w:p w14:paraId="2FE6F0C7" w14:textId="10E0EF7D" w:rsidR="00E55B5F" w:rsidRDefault="00E55B5F" w:rsidP="000A2CDB">
      <w:pPr>
        <w:pStyle w:val="Contention1"/>
      </w:pPr>
      <w:bookmarkStart w:id="34" w:name="_Toc15413147"/>
      <w:r>
        <w:lastRenderedPageBreak/>
        <w:t>HARMS / SIGNIFICANCE</w:t>
      </w:r>
      <w:bookmarkEnd w:id="34"/>
    </w:p>
    <w:p w14:paraId="5440D99F" w14:textId="58D6CD75" w:rsidR="00026F23" w:rsidRDefault="00026F23" w:rsidP="00C61ADA">
      <w:pPr>
        <w:pStyle w:val="Contention1"/>
        <w:numPr>
          <w:ilvl w:val="0"/>
          <w:numId w:val="41"/>
        </w:numPr>
      </w:pPr>
      <w:bookmarkStart w:id="35" w:name="_Toc15413148"/>
      <w:r>
        <w:t>A/T “</w:t>
      </w:r>
      <w:r w:rsidR="00AD5017">
        <w:t>Electric vehicles/ electricity production pollutes</w:t>
      </w:r>
      <w:r>
        <w:t>”</w:t>
      </w:r>
      <w:bookmarkEnd w:id="35"/>
    </w:p>
    <w:p w14:paraId="3458CCB5" w14:textId="4CF8BF56" w:rsidR="00C61ADA" w:rsidRDefault="00C61ADA" w:rsidP="00C61ADA">
      <w:pPr>
        <w:pStyle w:val="Contention2"/>
      </w:pPr>
      <w:bookmarkStart w:id="36" w:name="_Toc15413149"/>
      <w:r>
        <w:t>Petroleum powered cars pollute more</w:t>
      </w:r>
      <w:bookmarkEnd w:id="36"/>
    </w:p>
    <w:p w14:paraId="4DB2143E" w14:textId="33F62A0D" w:rsidR="00C61ADA" w:rsidRDefault="00C61ADA" w:rsidP="00C61ADA">
      <w:pPr>
        <w:pStyle w:val="Evidence"/>
      </w:pPr>
      <w:r>
        <w:t>Cross apply evidence from disadvantage 1</w:t>
      </w:r>
      <w:r w:rsidR="004E6A0F">
        <w:t xml:space="preserve"> and 2.</w:t>
      </w:r>
    </w:p>
    <w:p w14:paraId="4E0BCA69" w14:textId="1AA83980" w:rsidR="001E4A9E" w:rsidRDefault="00F87BED" w:rsidP="00C61ADA">
      <w:pPr>
        <w:pStyle w:val="Contention2"/>
      </w:pPr>
      <w:bookmarkStart w:id="37" w:name="_Toc15413150"/>
      <w:r>
        <w:t xml:space="preserve">EV (electric vehicle) emissions not a problem:  </w:t>
      </w:r>
      <w:r w:rsidR="00AD5017">
        <w:t>Electricity production is</w:t>
      </w:r>
      <w:r>
        <w:t xml:space="preserve"> getting</w:t>
      </w:r>
      <w:r w:rsidR="00AD5017">
        <w:t xml:space="preserve"> cleaner. All new electricity capacity is cleaner than oil</w:t>
      </w:r>
      <w:bookmarkEnd w:id="37"/>
    </w:p>
    <w:p w14:paraId="0B6C50B7" w14:textId="1FD58F50" w:rsidR="00AD5017" w:rsidRPr="00B33A7A" w:rsidRDefault="00AD5017" w:rsidP="00AD5017">
      <w:pPr>
        <w:pStyle w:val="Citation3"/>
      </w:pPr>
      <w:bookmarkStart w:id="38" w:name="_Toc15411016"/>
      <w:bookmarkStart w:id="39" w:name="_Toc12349733"/>
      <w:bookmarkStart w:id="40" w:name="_Toc12357371"/>
      <w:bookmarkStart w:id="41" w:name="_Toc12360470"/>
      <w:bookmarkStart w:id="42" w:name="_Toc12369594"/>
      <w:bookmarkStart w:id="43" w:name="_Toc12373717"/>
      <w:bookmarkStart w:id="44" w:name="_Toc12430713"/>
      <w:bookmarkStart w:id="45" w:name="_Toc12431926"/>
      <w:bookmarkStart w:id="46" w:name="_Toc12435277"/>
      <w:bookmarkStart w:id="47" w:name="_Toc12440144"/>
      <w:bookmarkStart w:id="48" w:name="_Toc12440694"/>
      <w:bookmarkStart w:id="49" w:name="_Toc19354141"/>
      <w:r w:rsidRPr="00B33A7A">
        <w:rPr>
          <w:u w:val="single"/>
        </w:rPr>
        <w:t>Paul Bledsoe</w:t>
      </w:r>
      <w:r>
        <w:rPr>
          <w:u w:val="single"/>
        </w:rPr>
        <w:t xml:space="preserve"> 2019 (</w:t>
      </w:r>
      <w:r w:rsidRPr="00B33A7A">
        <w:t xml:space="preserve">energy fellow and strategic advisor at the Progressive Policy Institute, professorial lecturer at American University’s Center for Environmental Policy, and president of Bledsoe &amp; Associates, an energy and climate change consultancy. </w:t>
      </w:r>
      <w:r>
        <w:t>Former</w:t>
      </w:r>
      <w:r w:rsidRPr="00B33A7A">
        <w:t xml:space="preserve"> director of communications of the White House Climate Change Tas</w:t>
      </w:r>
      <w:r>
        <w:t>k Force under President Clinton</w:t>
      </w:r>
      <w:r w:rsidRPr="00B33A7A">
        <w:t>)</w:t>
      </w:r>
      <w:r>
        <w:t xml:space="preserve"> 18 June 2019 “</w:t>
      </w:r>
      <w:r w:rsidRPr="00B33A7A">
        <w:t>Tax Credits for Affordable Electric Vehicles Gain Speed, But Legislation Must Avoid Stop Signs</w:t>
      </w:r>
      <w:r>
        <w:t xml:space="preserve">” </w:t>
      </w:r>
      <w:hyperlink r:id="rId11" w:anchor="17c402c52c9d" w:history="1">
        <w:r w:rsidRPr="00B33A7A">
          <w:rPr>
            <w:rStyle w:val="Hyperlink"/>
          </w:rPr>
          <w:t>https://www.forbes.com/sites/paulbledsoe/2019/06/18/tax-credits-for-affordable-electric-vehicles-gain-speed-but-legislation-must-avoid-stop-signs/#17c402c52c9d</w:t>
        </w:r>
        <w:bookmarkEnd w:id="38"/>
        <w:bookmarkEnd w:id="49"/>
      </w:hyperlink>
      <w:r>
        <w:t xml:space="preserve"> </w:t>
      </w:r>
      <w:bookmarkEnd w:id="39"/>
      <w:bookmarkEnd w:id="40"/>
      <w:bookmarkEnd w:id="41"/>
      <w:bookmarkEnd w:id="42"/>
      <w:bookmarkEnd w:id="43"/>
      <w:bookmarkEnd w:id="44"/>
      <w:bookmarkEnd w:id="45"/>
      <w:bookmarkEnd w:id="46"/>
      <w:bookmarkEnd w:id="47"/>
      <w:bookmarkEnd w:id="48"/>
    </w:p>
    <w:p w14:paraId="0EAAB66F" w14:textId="202B1AA9" w:rsidR="001E4A9E" w:rsidRDefault="00AD5017" w:rsidP="00AD5017">
      <w:pPr>
        <w:pStyle w:val="Evidence"/>
      </w:pPr>
      <w:r w:rsidRPr="00AD5017">
        <w:t xml:space="preserve">Fortunately, </w:t>
      </w:r>
      <w:r w:rsidRPr="00AD5017">
        <w:rPr>
          <w:u w:val="single"/>
        </w:rPr>
        <w:t xml:space="preserve">America’s electricity system is getting much cleaner very quickly, so </w:t>
      </w:r>
      <w:r w:rsidRPr="00F87BED">
        <w:rPr>
          <w:u w:val="single"/>
        </w:rPr>
        <w:t xml:space="preserve">EVs </w:t>
      </w:r>
      <w:r w:rsidRPr="00AD5017">
        <w:rPr>
          <w:u w:val="single"/>
        </w:rPr>
        <w:t xml:space="preserve">will be increasingly </w:t>
      </w:r>
      <w:proofErr w:type="gramStart"/>
      <w:r w:rsidRPr="00AD5017">
        <w:rPr>
          <w:u w:val="single"/>
        </w:rPr>
        <w:t>low-emitting</w:t>
      </w:r>
      <w:proofErr w:type="gramEnd"/>
      <w:r w:rsidRPr="00AD5017">
        <w:rPr>
          <w:u w:val="single"/>
        </w:rPr>
        <w:t xml:space="preserve">.  Coal’s share of US electricity production has dropped in half in the last two </w:t>
      </w:r>
      <w:proofErr w:type="gramStart"/>
      <w:r w:rsidRPr="00AD5017">
        <w:rPr>
          <w:u w:val="single"/>
        </w:rPr>
        <w:t>decades, and</w:t>
      </w:r>
      <w:proofErr w:type="gramEnd"/>
      <w:r w:rsidRPr="00AD5017">
        <w:rPr>
          <w:u w:val="single"/>
        </w:rPr>
        <w:t xml:space="preserve"> continues to fall rapidly. Meanwhile, remarkably, ALL new U.S. electricity capacity last year had lower emissions than oil</w:t>
      </w:r>
      <w:r w:rsidRPr="00AD5017">
        <w:t>—with wind (46%), natural gas (34%), solar (18%), and other renewables and battery storage (2%) accounting for all of it.</w:t>
      </w:r>
    </w:p>
    <w:p w14:paraId="1BF9B099" w14:textId="3A903740" w:rsidR="004E6A0F" w:rsidRDefault="004E6A0F" w:rsidP="004E6A0F">
      <w:pPr>
        <w:pStyle w:val="Contention2"/>
      </w:pPr>
      <w:bookmarkStart w:id="50" w:name="_Toc15413151"/>
      <w:r>
        <w:t>Even on a completely coal fired power grid, electric vehicles</w:t>
      </w:r>
      <w:r w:rsidR="00F87BED">
        <w:t xml:space="preserve"> (EV)</w:t>
      </w:r>
      <w:r>
        <w:t xml:space="preserve"> would be cleaner than other cars</w:t>
      </w:r>
      <w:bookmarkEnd w:id="50"/>
    </w:p>
    <w:p w14:paraId="54F8952E" w14:textId="072BA3C0" w:rsidR="004E6A0F" w:rsidRPr="009C1040" w:rsidRDefault="004E6A0F" w:rsidP="004E6A0F">
      <w:pPr>
        <w:pStyle w:val="Citation3"/>
      </w:pPr>
      <w:bookmarkStart w:id="51" w:name="_Toc12369609"/>
      <w:bookmarkStart w:id="52" w:name="_Toc12373728"/>
      <w:bookmarkStart w:id="53" w:name="_Toc12430725"/>
      <w:bookmarkStart w:id="54" w:name="_Toc12431938"/>
      <w:bookmarkStart w:id="55" w:name="_Toc12435289"/>
      <w:bookmarkStart w:id="56" w:name="_Toc12440145"/>
      <w:bookmarkStart w:id="57" w:name="_Toc12440695"/>
      <w:bookmarkStart w:id="58" w:name="_Toc15411017"/>
      <w:bookmarkStart w:id="59" w:name="_Toc19354142"/>
      <w:r w:rsidRPr="009C1040">
        <w:rPr>
          <w:u w:val="single"/>
        </w:rPr>
        <w:t>James Ellsmoor</w:t>
      </w:r>
      <w:r>
        <w:rPr>
          <w:u w:val="single"/>
        </w:rPr>
        <w:t xml:space="preserve"> 2019 </w:t>
      </w:r>
      <w:r>
        <w:t>(</w:t>
      </w:r>
      <w:r w:rsidRPr="009C1040">
        <w:t>Co-Founder and Director of Solar Head of State, an international nonprofit working with governments in the Caribbean and Pacific islands to raise awareness of renewable energy</w:t>
      </w:r>
      <w:r>
        <w:t>) 20 May 2019 “</w:t>
      </w:r>
      <w:r w:rsidRPr="009C1040">
        <w:t>Are Electric Vehicles Really Better For The En</w:t>
      </w:r>
      <w:r w:rsidRPr="004E6A0F">
        <w:t xml:space="preserve">vironment?” brackets added </w:t>
      </w:r>
      <w:hyperlink r:id="rId12" w:anchor="667f9d3576d2" w:history="1">
        <w:r w:rsidRPr="009C1040">
          <w:rPr>
            <w:rStyle w:val="Hyperlink"/>
          </w:rPr>
          <w:t>https://www.forbes.com/sites/jamesellsmoor/2019/05/20/are-electric-vehicles-really-better-for-the-environment/#667f9d3576d2</w:t>
        </w:r>
        <w:bookmarkEnd w:id="51"/>
        <w:bookmarkEnd w:id="52"/>
        <w:bookmarkEnd w:id="53"/>
        <w:bookmarkEnd w:id="54"/>
        <w:bookmarkEnd w:id="55"/>
        <w:bookmarkEnd w:id="56"/>
        <w:bookmarkEnd w:id="57"/>
        <w:bookmarkEnd w:id="58"/>
        <w:bookmarkEnd w:id="59"/>
      </w:hyperlink>
      <w:r>
        <w:rPr>
          <w:rStyle w:val="Hyperlink"/>
        </w:rPr>
        <w:t xml:space="preserve"> </w:t>
      </w:r>
    </w:p>
    <w:p w14:paraId="5F7FD702" w14:textId="287EAE2E" w:rsidR="004E6A0F" w:rsidRDefault="004E6A0F" w:rsidP="004E6A0F">
      <w:pPr>
        <w:pStyle w:val="Evidence"/>
        <w:rPr>
          <w:u w:val="single"/>
        </w:rPr>
      </w:pPr>
      <w:r w:rsidRPr="00555264">
        <w:t xml:space="preserve">Dr. Markus Lienkamp, head of the Department of Automotive Engineering at the Technical University of Munich denounced the report </w:t>
      </w:r>
      <w:r>
        <w:t>[</w:t>
      </w:r>
      <w:r w:rsidRPr="009C1040">
        <w:t>by the Center for Economic Studies (CES) in Munich</w:t>
      </w:r>
      <w:r>
        <w:t xml:space="preserve">] </w:t>
      </w:r>
      <w:r w:rsidRPr="00555264">
        <w:t xml:space="preserve">as an “unscientific conspiracy theory”. Other pundits pointed towards </w:t>
      </w:r>
      <w:r w:rsidRPr="009C1040">
        <w:rPr>
          <w:u w:val="single"/>
        </w:rPr>
        <w:t>previous studies</w:t>
      </w:r>
      <w:r w:rsidRPr="00555264">
        <w:t xml:space="preserve"> that </w:t>
      </w:r>
      <w:r w:rsidRPr="009C1040">
        <w:rPr>
          <w:u w:val="single"/>
        </w:rPr>
        <w:t xml:space="preserve">showed that an electric vehicle charged on an exclusively coal-powered grid would reach similar carbon emissions performance as an </w:t>
      </w:r>
      <w:proofErr w:type="gramStart"/>
      <w:r w:rsidRPr="00F87BED">
        <w:rPr>
          <w:u w:val="single"/>
        </w:rPr>
        <w:t>ICEV</w:t>
      </w:r>
      <w:r w:rsidR="00F87BED">
        <w:rPr>
          <w:u w:val="single"/>
        </w:rPr>
        <w:t>[</w:t>
      </w:r>
      <w:proofErr w:type="gramEnd"/>
      <w:r w:rsidR="00F87BED" w:rsidRPr="009C1040">
        <w:rPr>
          <w:u w:val="single"/>
        </w:rPr>
        <w:t>int</w:t>
      </w:r>
      <w:r w:rsidR="00F87BED">
        <w:rPr>
          <w:u w:val="single"/>
        </w:rPr>
        <w:t xml:space="preserve">ernal combustion engine vehicle] </w:t>
      </w:r>
      <w:r w:rsidRPr="009C1040">
        <w:rPr>
          <w:u w:val="single"/>
        </w:rPr>
        <w:t xml:space="preserve"> - making </w:t>
      </w:r>
      <w:r w:rsidRPr="00F87BED">
        <w:rPr>
          <w:u w:val="single"/>
        </w:rPr>
        <w:t>EVs</w:t>
      </w:r>
      <w:r w:rsidRPr="009C1040">
        <w:rPr>
          <w:u w:val="single"/>
        </w:rPr>
        <w:t xml:space="preserve"> more effective over their respective lifetimes.</w:t>
      </w:r>
    </w:p>
    <w:p w14:paraId="0B09E2A8" w14:textId="302DD08E" w:rsidR="00141103" w:rsidRDefault="00141103" w:rsidP="00C61ADA">
      <w:pPr>
        <w:pStyle w:val="Contention1"/>
        <w:numPr>
          <w:ilvl w:val="0"/>
          <w:numId w:val="41"/>
        </w:numPr>
      </w:pPr>
      <w:bookmarkStart w:id="60" w:name="_Toc15413152"/>
      <w:r>
        <w:t>A/T “</w:t>
      </w:r>
      <w:r w:rsidR="00F87BED">
        <w:t>EV tax incentives</w:t>
      </w:r>
      <w:r>
        <w:t xml:space="preserve"> only help the wealthy”</w:t>
      </w:r>
      <w:bookmarkEnd w:id="60"/>
    </w:p>
    <w:p w14:paraId="5636C4F9" w14:textId="2A4BFAC6" w:rsidR="00141103" w:rsidRDefault="00F07079" w:rsidP="00C61ADA">
      <w:pPr>
        <w:pStyle w:val="Contention2"/>
      </w:pPr>
      <w:bookmarkStart w:id="61" w:name="_Toc15413153"/>
      <w:r>
        <w:t>Improved</w:t>
      </w:r>
      <w:r w:rsidR="00141103">
        <w:t xml:space="preserve"> air quality </w:t>
      </w:r>
      <w:r w:rsidR="00F87BED">
        <w:t xml:space="preserve">and cost savings </w:t>
      </w:r>
      <w:r w:rsidR="00141103">
        <w:t>from elect</w:t>
      </w:r>
      <w:r w:rsidR="00F87BED">
        <w:t>ric vehicles especially benefit</w:t>
      </w:r>
      <w:r w:rsidR="00141103">
        <w:t xml:space="preserve"> </w:t>
      </w:r>
      <w:r>
        <w:t>low income communities</w:t>
      </w:r>
      <w:bookmarkEnd w:id="61"/>
    </w:p>
    <w:p w14:paraId="4AB13934" w14:textId="66CDF700" w:rsidR="00F07079" w:rsidRPr="00141103" w:rsidRDefault="00F07079" w:rsidP="00F07079">
      <w:pPr>
        <w:pStyle w:val="Citation3"/>
      </w:pPr>
      <w:bookmarkStart w:id="62" w:name="_Toc15411018"/>
      <w:bookmarkStart w:id="63" w:name="_Toc12349734"/>
      <w:bookmarkStart w:id="64" w:name="_Toc12357372"/>
      <w:bookmarkStart w:id="65" w:name="_Toc12360471"/>
      <w:bookmarkStart w:id="66" w:name="_Toc12369595"/>
      <w:bookmarkStart w:id="67" w:name="_Toc12373718"/>
      <w:bookmarkStart w:id="68" w:name="_Toc12430714"/>
      <w:bookmarkStart w:id="69" w:name="_Toc12431927"/>
      <w:bookmarkStart w:id="70" w:name="_Toc12435278"/>
      <w:bookmarkStart w:id="71" w:name="_Toc12440146"/>
      <w:bookmarkStart w:id="72" w:name="_Toc12440696"/>
      <w:bookmarkStart w:id="73" w:name="_Toc19354143"/>
      <w:r>
        <w:rPr>
          <w:u w:val="single"/>
        </w:rPr>
        <w:t xml:space="preserve">Dan West 2019 </w:t>
      </w:r>
      <w:r>
        <w:t>(Environmental legislative advocate; Former c</w:t>
      </w:r>
      <w:r w:rsidRPr="00141103">
        <w:t xml:space="preserve">ongressional liaison at NASA and </w:t>
      </w:r>
      <w:r>
        <w:t>former</w:t>
      </w:r>
      <w:r w:rsidRPr="00141103">
        <w:t xml:space="preserve"> legislative staffer in the U.S. Senate</w:t>
      </w:r>
      <w:r>
        <w:t>)23 May 2019 “</w:t>
      </w:r>
      <w:r w:rsidRPr="00141103">
        <w:t>It’s Time to Expand the EV Tax Credit</w:t>
      </w:r>
      <w:r>
        <w:t xml:space="preserve">” </w:t>
      </w:r>
      <w:hyperlink r:id="rId13" w:history="1">
        <w:r w:rsidRPr="00141103">
          <w:rPr>
            <w:rStyle w:val="Hyperlink"/>
          </w:rPr>
          <w:t>https://www.nrdc.org/experts/dan-west/its-time-expand-ev-tax-credit</w:t>
        </w:r>
        <w:bookmarkEnd w:id="62"/>
        <w:bookmarkEnd w:id="73"/>
      </w:hyperlink>
      <w:r>
        <w:t xml:space="preserve"> </w:t>
      </w:r>
      <w:bookmarkEnd w:id="63"/>
      <w:bookmarkEnd w:id="64"/>
      <w:bookmarkEnd w:id="65"/>
      <w:bookmarkEnd w:id="66"/>
      <w:bookmarkEnd w:id="67"/>
      <w:bookmarkEnd w:id="68"/>
      <w:bookmarkEnd w:id="69"/>
      <w:bookmarkEnd w:id="70"/>
      <w:bookmarkEnd w:id="71"/>
      <w:bookmarkEnd w:id="72"/>
    </w:p>
    <w:p w14:paraId="41F544D7" w14:textId="7637771B" w:rsidR="00141103" w:rsidRDefault="00141103" w:rsidP="00141103">
      <w:pPr>
        <w:pStyle w:val="Evidence"/>
        <w:rPr>
          <w:u w:val="single"/>
        </w:rPr>
      </w:pPr>
      <w:r w:rsidRPr="00141103">
        <w:t xml:space="preserve">Environmental Justice – </w:t>
      </w:r>
      <w:r w:rsidRPr="00F07079">
        <w:rPr>
          <w:u w:val="single"/>
        </w:rPr>
        <w:t xml:space="preserve">Low-income communities and communities of color are exposed to more harmful tailpipe pollution because they tend to be near high traffic and freight zones and highways. </w:t>
      </w:r>
      <w:r w:rsidRPr="00141103">
        <w:t xml:space="preserve">The U.S. Centers for Disease Control and Prevention (CDC) recognize that “economically disadvantaged and minority populations share a disproportionate burden of air pollution exposure and risk.” </w:t>
      </w:r>
      <w:r w:rsidRPr="00F07079">
        <w:rPr>
          <w:u w:val="single"/>
        </w:rPr>
        <w:t>In addition to cleaner air,</w:t>
      </w:r>
      <w:r w:rsidRPr="00F87BED">
        <w:rPr>
          <w:u w:val="single"/>
        </w:rPr>
        <w:t xml:space="preserve"> EVs</w:t>
      </w:r>
      <w:r w:rsidR="00F07079">
        <w:t xml:space="preserve"> </w:t>
      </w:r>
      <w:r w:rsidRPr="00F07079">
        <w:rPr>
          <w:u w:val="single"/>
        </w:rPr>
        <w:t>will deliver significant fuel and maintenance cost savings to those who face disproportionate financial burdens from everyday transportation costs.</w:t>
      </w:r>
    </w:p>
    <w:p w14:paraId="455EBD5E" w14:textId="1D3BEC8A" w:rsidR="007A3EE6" w:rsidRDefault="007A3EE6" w:rsidP="00C61ADA">
      <w:pPr>
        <w:pStyle w:val="Contention1"/>
        <w:numPr>
          <w:ilvl w:val="0"/>
          <w:numId w:val="41"/>
        </w:numPr>
      </w:pPr>
      <w:bookmarkStart w:id="74" w:name="_Toc15413154"/>
      <w:r>
        <w:lastRenderedPageBreak/>
        <w:t>A/T “</w:t>
      </w:r>
      <w:r w:rsidR="00F87BED">
        <w:t>Taxpayer cost</w:t>
      </w:r>
      <w:r>
        <w:t>”</w:t>
      </w:r>
      <w:bookmarkEnd w:id="74"/>
    </w:p>
    <w:p w14:paraId="351F154E" w14:textId="32664893" w:rsidR="007A3EE6" w:rsidRDefault="00F87BED" w:rsidP="00C61ADA">
      <w:pPr>
        <w:pStyle w:val="Contention2"/>
      </w:pPr>
      <w:bookmarkStart w:id="75" w:name="_Toc15413155"/>
      <w:r>
        <w:t>O</w:t>
      </w:r>
      <w:r w:rsidR="007A3EE6">
        <w:t>il industry receives far more</w:t>
      </w:r>
      <w:r>
        <w:t xml:space="preserve"> from taxpayers</w:t>
      </w:r>
      <w:bookmarkEnd w:id="75"/>
    </w:p>
    <w:p w14:paraId="1BD916E7" w14:textId="08C42073" w:rsidR="007A3EE6" w:rsidRPr="007A3EE6" w:rsidRDefault="007A3EE6" w:rsidP="007A3EE6">
      <w:pPr>
        <w:pStyle w:val="Citation3"/>
      </w:pPr>
      <w:bookmarkStart w:id="76" w:name="_Toc12349735"/>
      <w:bookmarkStart w:id="77" w:name="_Toc12357373"/>
      <w:bookmarkStart w:id="78" w:name="_Toc12360472"/>
      <w:bookmarkStart w:id="79" w:name="_Toc12369596"/>
      <w:bookmarkStart w:id="80" w:name="_Toc12373719"/>
      <w:bookmarkStart w:id="81" w:name="_Toc12430715"/>
      <w:bookmarkStart w:id="82" w:name="_Toc12431928"/>
      <w:bookmarkStart w:id="83" w:name="_Toc12435279"/>
      <w:bookmarkStart w:id="84" w:name="_Toc12440147"/>
      <w:bookmarkStart w:id="85" w:name="_Toc12440697"/>
      <w:bookmarkStart w:id="86" w:name="_Toc15411019"/>
      <w:bookmarkStart w:id="87" w:name="_Toc19354144"/>
      <w:r w:rsidRPr="007A3EE6">
        <w:rPr>
          <w:u w:val="single"/>
        </w:rPr>
        <w:t xml:space="preserve">HAL CONNOLLY 2019 </w:t>
      </w:r>
      <w:r w:rsidRPr="007A3EE6">
        <w:t>(senior vice president of programs at The Climate Reality Project</w:t>
      </w:r>
      <w:r w:rsidR="00F87BED">
        <w:t>;</w:t>
      </w:r>
      <w:r w:rsidRPr="007A3EE6">
        <w:t xml:space="preserve"> former staff member of the Senate Foreign Relations </w:t>
      </w:r>
      <w:r w:rsidRPr="00F87BED">
        <w:t>Committee J.D.</w:t>
      </w:r>
      <w:r w:rsidRPr="007A3EE6">
        <w:t xml:space="preserve"> from New York Univ School of Law) 14 May 2019 </w:t>
      </w:r>
      <w:r>
        <w:t>“</w:t>
      </w:r>
      <w:r w:rsidRPr="007A3EE6">
        <w:t>Big Oil wants to kill electric vehicles</w:t>
      </w:r>
      <w:r>
        <w:t xml:space="preserve">” </w:t>
      </w:r>
      <w:hyperlink r:id="rId14" w:history="1">
        <w:r w:rsidRPr="007A3EE6">
          <w:rPr>
            <w:rStyle w:val="Hyperlink"/>
            <w:iCs/>
            <w:lang w:eastAsia="fr-FR"/>
          </w:rPr>
          <w:t>https://thehill.com/opinion/energy-environment/443583-why-big-oil-wants-to-kill-electric-vehicles</w:t>
        </w:r>
        <w:bookmarkEnd w:id="76"/>
        <w:bookmarkEnd w:id="77"/>
        <w:bookmarkEnd w:id="78"/>
        <w:bookmarkEnd w:id="79"/>
        <w:bookmarkEnd w:id="80"/>
        <w:bookmarkEnd w:id="81"/>
        <w:bookmarkEnd w:id="82"/>
        <w:bookmarkEnd w:id="83"/>
        <w:bookmarkEnd w:id="84"/>
        <w:bookmarkEnd w:id="85"/>
        <w:bookmarkEnd w:id="86"/>
        <w:bookmarkEnd w:id="87"/>
      </w:hyperlink>
    </w:p>
    <w:p w14:paraId="72506D70" w14:textId="77777777" w:rsidR="007A3EE6" w:rsidRDefault="007A3EE6" w:rsidP="007A3EE6">
      <w:pPr>
        <w:pStyle w:val="Evidence"/>
      </w:pPr>
      <w:r w:rsidRPr="007A3EE6">
        <w:rPr>
          <w:u w:val="single"/>
        </w:rPr>
        <w:t>Let’s get real about Big Oil: The industry receives over $26 billion in subsidies from American taxpayers and pays nothing for polluting the air we breathe and exacerbating the climate crisis</w:t>
      </w:r>
      <w:r w:rsidRPr="007A3EE6">
        <w:t>. If there’s any group doesn’t need help from the government, it’s this industry.  </w:t>
      </w:r>
    </w:p>
    <w:p w14:paraId="4CC95E14" w14:textId="091FA981" w:rsidR="007D0407" w:rsidRDefault="007D0407" w:rsidP="00EE1E8E">
      <w:pPr>
        <w:pStyle w:val="Contention1"/>
      </w:pPr>
      <w:bookmarkStart w:id="88" w:name="_Toc15413156"/>
      <w:r>
        <w:t>DISADVANTAGES</w:t>
      </w:r>
      <w:bookmarkEnd w:id="88"/>
      <w:r>
        <w:t xml:space="preserve"> </w:t>
      </w:r>
    </w:p>
    <w:p w14:paraId="24DA936C" w14:textId="7C8FCFC5" w:rsidR="00471BDA" w:rsidRDefault="00471BDA" w:rsidP="005F5AB6">
      <w:pPr>
        <w:pStyle w:val="Contention1"/>
      </w:pPr>
      <w:bookmarkStart w:id="89" w:name="_Toc15413157"/>
      <w:r>
        <w:t>Big Link &amp; Brink to everything:  EV t</w:t>
      </w:r>
      <w:r w:rsidRPr="00A42EC4">
        <w:t xml:space="preserve">ax credits </w:t>
      </w:r>
      <w:r w:rsidR="005F5AB6">
        <w:t>= more electric cars</w:t>
      </w:r>
      <w:bookmarkEnd w:id="89"/>
    </w:p>
    <w:p w14:paraId="3422BF5D" w14:textId="4263C3E8" w:rsidR="005F5AB6" w:rsidRPr="00A42EC4" w:rsidRDefault="005F5AB6" w:rsidP="005F5AB6">
      <w:pPr>
        <w:pStyle w:val="Contention2"/>
      </w:pPr>
      <w:bookmarkStart w:id="90" w:name="_Toc15413158"/>
      <w:r>
        <w:t>Brink:  EV tax credit is key to ensuring consumer access to EV’s</w:t>
      </w:r>
      <w:bookmarkEnd w:id="90"/>
    </w:p>
    <w:p w14:paraId="70565C71" w14:textId="3B2605F0" w:rsidR="00471BDA" w:rsidRPr="00A42EC4" w:rsidRDefault="00471BDA" w:rsidP="00471BDA">
      <w:pPr>
        <w:pStyle w:val="Citation3"/>
      </w:pPr>
      <w:bookmarkStart w:id="91" w:name="_Toc12360473"/>
      <w:bookmarkStart w:id="92" w:name="_Toc12369597"/>
      <w:bookmarkStart w:id="93" w:name="_Toc12373720"/>
      <w:bookmarkStart w:id="94" w:name="_Toc12430716"/>
      <w:bookmarkStart w:id="95" w:name="_Toc12431929"/>
      <w:bookmarkStart w:id="96" w:name="_Toc12435280"/>
      <w:bookmarkStart w:id="97" w:name="_Toc12440148"/>
      <w:bookmarkStart w:id="98" w:name="_Toc12440698"/>
      <w:bookmarkStart w:id="99" w:name="_Toc15411020"/>
      <w:bookmarkStart w:id="100" w:name="_Toc19354145"/>
      <w:r>
        <w:rPr>
          <w:u w:val="single"/>
        </w:rPr>
        <w:t xml:space="preserve">Dr. </w:t>
      </w:r>
      <w:r w:rsidRPr="00A42EC4">
        <w:rPr>
          <w:u w:val="single"/>
        </w:rPr>
        <w:t xml:space="preserve">Gil Tal and </w:t>
      </w:r>
      <w:r>
        <w:rPr>
          <w:u w:val="single"/>
        </w:rPr>
        <w:t xml:space="preserve">Dr. </w:t>
      </w:r>
      <w:r w:rsidRPr="00A42EC4">
        <w:rPr>
          <w:u w:val="single"/>
        </w:rPr>
        <w:t>Austin Brown</w:t>
      </w:r>
      <w:r>
        <w:rPr>
          <w:u w:val="single"/>
        </w:rPr>
        <w:t xml:space="preserve"> 2017</w:t>
      </w:r>
      <w:r w:rsidRPr="00A42EC4">
        <w:t xml:space="preserve"> (Gil Tal holds a Ph.D. in Transportation Technology and Policy from UC Davis and is a researcher at the Plug-in Hybrid &amp; Electric Vehicle Research Center of ITS-Davis and graduate advisor for the UC Davis Transportation and Technology Graduate Group. Austin Brown holds a Ph.D. in Biophysics from Stanford University and is the executive director of the UC Davis Policy Institute for Energy, Environment, and the Economy) </w:t>
      </w:r>
      <w:r>
        <w:t xml:space="preserve">Ethical disclosure:  article is undated but </w:t>
      </w:r>
      <w:r w:rsidRPr="00A42EC4">
        <w:t xml:space="preserve">references </w:t>
      </w:r>
      <w:r>
        <w:t>events in</w:t>
      </w:r>
      <w:r w:rsidRPr="00A42EC4">
        <w:t xml:space="preserve"> 2017. “Credits and Rebates Play a Key Role in Building Consumer Market for Cleaner Electric Vehicles” </w:t>
      </w:r>
      <w:hyperlink r:id="rId15" w:history="1">
        <w:r w:rsidR="00B26426" w:rsidRPr="000C0932">
          <w:rPr>
            <w:rStyle w:val="Hyperlink"/>
          </w:rPr>
          <w:t>https://its.ucdavis.edu/wp-content/uploads/Credits-and-Rebates-Gil-Tal.pdf</w:t>
        </w:r>
      </w:hyperlink>
      <w:r w:rsidR="00B26426">
        <w:t xml:space="preserve"> </w:t>
      </w:r>
      <w:r w:rsidR="005F5AB6">
        <w:t>(</w:t>
      </w:r>
      <w:r w:rsidRPr="00A42EC4">
        <w:t>brackets added</w:t>
      </w:r>
      <w:bookmarkEnd w:id="91"/>
      <w:bookmarkEnd w:id="92"/>
      <w:bookmarkEnd w:id="93"/>
      <w:bookmarkEnd w:id="94"/>
      <w:bookmarkEnd w:id="95"/>
      <w:bookmarkEnd w:id="96"/>
      <w:bookmarkEnd w:id="97"/>
      <w:bookmarkEnd w:id="98"/>
      <w:bookmarkEnd w:id="99"/>
      <w:r w:rsidR="005F5AB6">
        <w:t>)</w:t>
      </w:r>
      <w:bookmarkEnd w:id="100"/>
      <w:r w:rsidR="005F5AB6">
        <w:t xml:space="preserve"> </w:t>
      </w:r>
    </w:p>
    <w:p w14:paraId="3C253C75" w14:textId="77777777" w:rsidR="00471BDA" w:rsidRPr="00A42EC4" w:rsidRDefault="00471BDA" w:rsidP="00471BDA">
      <w:pPr>
        <w:pStyle w:val="Evidence"/>
        <w:rPr>
          <w:u w:val="single"/>
        </w:rPr>
      </w:pPr>
      <w:r w:rsidRPr="00A42EC4">
        <w:rPr>
          <w:u w:val="single"/>
        </w:rPr>
        <w:t>The credits are designed to support the EV market until it becomes self-sustaining. This is a strategy that has worked in the past: telecommunications, aerospace, computers, and pharmaceuticals are examples of new market sectors that launched and flourished thanks to early government support.</w:t>
      </w:r>
      <w:r w:rsidRPr="00A42EC4">
        <w:t xml:space="preserve"> As [sic] </w:t>
      </w:r>
      <w:r w:rsidRPr="00A42EC4">
        <w:rPr>
          <w:u w:val="single"/>
        </w:rPr>
        <w:t>Because EV fuel and maintenance costs are very low, providing government assistance to help offset initially high upfront costs is key to ensuring consumer access to EVs.</w:t>
      </w:r>
    </w:p>
    <w:p w14:paraId="5AC51A4C" w14:textId="13C8DFEF" w:rsidR="0008505A" w:rsidRDefault="0008505A" w:rsidP="007D1B96">
      <w:pPr>
        <w:pStyle w:val="Contention2"/>
      </w:pPr>
      <w:bookmarkStart w:id="101" w:name="_Toc15413159"/>
      <w:r>
        <w:t>Link: Consumers are hesitant to pay more for electric cars and incentives increase sales</w:t>
      </w:r>
      <w:bookmarkEnd w:id="101"/>
    </w:p>
    <w:p w14:paraId="4D5BE98D" w14:textId="218E5366" w:rsidR="0008505A" w:rsidRPr="00064E0C" w:rsidRDefault="0008505A" w:rsidP="00064E0C">
      <w:pPr>
        <w:pStyle w:val="Citation3"/>
      </w:pPr>
      <w:bookmarkStart w:id="102" w:name="_Toc12357375"/>
      <w:bookmarkStart w:id="103" w:name="_Toc12360475"/>
      <w:bookmarkStart w:id="104" w:name="_Toc12369599"/>
      <w:bookmarkStart w:id="105" w:name="_Toc12373722"/>
      <w:bookmarkStart w:id="106" w:name="_Toc12430718"/>
      <w:bookmarkStart w:id="107" w:name="_Toc12431931"/>
      <w:bookmarkStart w:id="108" w:name="_Toc12435282"/>
      <w:bookmarkStart w:id="109" w:name="_Toc12440150"/>
      <w:bookmarkStart w:id="110" w:name="_Toc12440700"/>
      <w:bookmarkStart w:id="111" w:name="_Toc15411021"/>
      <w:bookmarkStart w:id="112" w:name="_Toc19354146"/>
      <w:r w:rsidRPr="00064E0C">
        <w:rPr>
          <w:u w:val="single"/>
        </w:rPr>
        <w:t>The California Electric Transportation Coalition 2016</w:t>
      </w:r>
      <w:r w:rsidRPr="00064E0C">
        <w:t xml:space="preserve"> (</w:t>
      </w:r>
      <w:r w:rsidR="00064E0C" w:rsidRPr="00064E0C">
        <w:t>advocacy group representing drivers and supporters of plug-ins to p</w:t>
      </w:r>
      <w:r w:rsidRPr="00064E0C">
        <w:t xml:space="preserve">romote electric transportation as a means to reach the clean air goals in California) October 2016 “Evaluating Methods to Encourage Plug-in Electric Vehicle Adoption” </w:t>
      </w:r>
      <w:hyperlink r:id="rId16" w:history="1">
        <w:r w:rsidR="00B26426" w:rsidRPr="000C0932">
          <w:rPr>
            <w:rStyle w:val="Hyperlink"/>
          </w:rPr>
          <w:t>https://pluginamerica.org/wp-content/uploads/2016/11/PEV-Incentive-Review-October-2016.pdf</w:t>
        </w:r>
      </w:hyperlink>
      <w:r w:rsidR="00B26426">
        <w:t xml:space="preserve"> </w:t>
      </w:r>
      <w:r w:rsidR="00064E0C">
        <w:t>(</w:t>
      </w:r>
      <w:r w:rsidRPr="00064E0C">
        <w:t>brackets added</w:t>
      </w:r>
      <w:bookmarkEnd w:id="102"/>
      <w:bookmarkEnd w:id="103"/>
      <w:bookmarkEnd w:id="104"/>
      <w:bookmarkEnd w:id="105"/>
      <w:bookmarkEnd w:id="106"/>
      <w:bookmarkEnd w:id="107"/>
      <w:bookmarkEnd w:id="108"/>
      <w:bookmarkEnd w:id="109"/>
      <w:bookmarkEnd w:id="110"/>
      <w:bookmarkEnd w:id="111"/>
      <w:r w:rsidR="00064E0C">
        <w:t>)</w:t>
      </w:r>
      <w:bookmarkEnd w:id="112"/>
    </w:p>
    <w:p w14:paraId="568EBC1C" w14:textId="342DFAD8" w:rsidR="0008505A" w:rsidRPr="0008505A" w:rsidRDefault="0008505A" w:rsidP="0008505A">
      <w:pPr>
        <w:pStyle w:val="Evidence"/>
      </w:pPr>
      <w:r w:rsidRPr="0008505A">
        <w:rPr>
          <w:u w:val="single"/>
        </w:rPr>
        <w:t xml:space="preserve">The top reason (by a significant margin) for not considering a </w:t>
      </w:r>
      <w:r w:rsidRPr="00F8053F">
        <w:rPr>
          <w:u w:val="single"/>
        </w:rPr>
        <w:t>PEV</w:t>
      </w:r>
      <w:r>
        <w:rPr>
          <w:u w:val="single"/>
        </w:rPr>
        <w:t xml:space="preserve"> [plug-in electric vehicle]</w:t>
      </w:r>
      <w:r w:rsidRPr="0008505A">
        <w:rPr>
          <w:u w:val="single"/>
        </w:rPr>
        <w:t xml:space="preserve"> is price</w:t>
      </w:r>
      <w:r w:rsidRPr="0008505A">
        <w:t xml:space="preserve"> (Singer, 2016a). </w:t>
      </w:r>
      <w:r w:rsidRPr="0008505A">
        <w:rPr>
          <w:u w:val="single"/>
        </w:rPr>
        <w:t xml:space="preserve">83% say price is an important factor, and 71% think </w:t>
      </w:r>
      <w:r w:rsidRPr="00064E0C">
        <w:rPr>
          <w:u w:val="single"/>
        </w:rPr>
        <w:t>EVs</w:t>
      </w:r>
      <w:r>
        <w:rPr>
          <w:u w:val="single"/>
        </w:rPr>
        <w:t xml:space="preserve"> </w:t>
      </w:r>
      <w:r w:rsidRPr="0008505A">
        <w:rPr>
          <w:u w:val="single"/>
        </w:rPr>
        <w:t>cost too much for what they offer</w:t>
      </w:r>
      <w:r w:rsidRPr="0008505A">
        <w:t xml:space="preserve"> (Dubin, 2011). </w:t>
      </w:r>
      <w:r w:rsidRPr="0008505A">
        <w:rPr>
          <w:u w:val="single"/>
        </w:rPr>
        <w:t xml:space="preserve">In one study, 40% will not pay any premium for a </w:t>
      </w:r>
      <w:r w:rsidRPr="00064E0C">
        <w:rPr>
          <w:u w:val="single"/>
        </w:rPr>
        <w:t>PEV</w:t>
      </w:r>
      <w:r w:rsidRPr="0008505A">
        <w:t>,</w:t>
      </w:r>
      <w:r w:rsidRPr="0008505A">
        <w:rPr>
          <w:u w:val="single"/>
        </w:rPr>
        <w:t xml:space="preserve"> and another 46% say the premium must be under $5k </w:t>
      </w:r>
      <w:r w:rsidRPr="0008505A">
        <w:t xml:space="preserve">(Singer, 2016a). </w:t>
      </w:r>
      <w:r w:rsidRPr="0008505A">
        <w:rPr>
          <w:u w:val="single"/>
        </w:rPr>
        <w:t xml:space="preserve">In another study, only 20% indicated willingness to pay any premium for a cleaner car </w:t>
      </w:r>
      <w:r w:rsidRPr="0008505A">
        <w:t xml:space="preserve">(Dubin, 2011). 82% of potential buyers would be more likely to buy if state and local incentives were added to the federal incentive (Collantes, 2014 - Krause). </w:t>
      </w:r>
      <w:r w:rsidRPr="0008505A">
        <w:rPr>
          <w:u w:val="single"/>
        </w:rPr>
        <w:t xml:space="preserve">Hybrid Electric Vehicle </w:t>
      </w:r>
      <w:r w:rsidRPr="0008505A">
        <w:t>(HEV)</w:t>
      </w:r>
      <w:r w:rsidRPr="0008505A">
        <w:rPr>
          <w:u w:val="single"/>
        </w:rPr>
        <w:t xml:space="preserve"> sales increased 4.5% per $1,000 of incentive</w:t>
      </w:r>
      <w:r w:rsidRPr="0008505A">
        <w:t xml:space="preserve"> (Collantes, 2014 - Jenn).</w:t>
      </w:r>
    </w:p>
    <w:p w14:paraId="7ED0CEF2" w14:textId="115FF6C2" w:rsidR="007A3EE6" w:rsidRDefault="007A3EE6" w:rsidP="007A3EE6">
      <w:pPr>
        <w:pStyle w:val="Contention2"/>
      </w:pPr>
      <w:bookmarkStart w:id="113" w:name="_Toc15413160"/>
      <w:r>
        <w:lastRenderedPageBreak/>
        <w:t>Link: Most people won’t pay extra for an electric car</w:t>
      </w:r>
      <w:bookmarkEnd w:id="113"/>
    </w:p>
    <w:p w14:paraId="1E482DAB" w14:textId="7A34811B" w:rsidR="00AB413E" w:rsidRDefault="00AB413E" w:rsidP="00AB413E">
      <w:pPr>
        <w:pStyle w:val="Citation3"/>
      </w:pPr>
      <w:bookmarkStart w:id="114" w:name="_Toc12349737"/>
      <w:bookmarkStart w:id="115" w:name="_Toc12357377"/>
      <w:bookmarkStart w:id="116" w:name="_Toc12360477"/>
      <w:bookmarkStart w:id="117" w:name="_Toc12369601"/>
      <w:bookmarkStart w:id="118" w:name="_Toc12373724"/>
      <w:bookmarkStart w:id="119" w:name="_Toc12430720"/>
      <w:bookmarkStart w:id="120" w:name="_Toc12431933"/>
      <w:bookmarkStart w:id="121" w:name="_Toc12435284"/>
      <w:bookmarkStart w:id="122" w:name="_Toc12440152"/>
      <w:bookmarkStart w:id="123" w:name="_Toc12440702"/>
      <w:bookmarkStart w:id="124" w:name="_Toc15411023"/>
      <w:bookmarkStart w:id="125" w:name="_Toc19354147"/>
      <w:r w:rsidRPr="00AB413E">
        <w:rPr>
          <w:u w:val="single"/>
        </w:rPr>
        <w:t>Amanda Myers</w:t>
      </w:r>
      <w:r>
        <w:rPr>
          <w:u w:val="single"/>
        </w:rPr>
        <w:t xml:space="preserve"> 2019 (</w:t>
      </w:r>
      <w:r w:rsidRPr="00AB413E">
        <w:t>Policy Analyst at Energy Innovation, focused on the </w:t>
      </w:r>
      <w:r w:rsidRPr="00AB413E">
        <w:rPr>
          <w:bCs/>
        </w:rPr>
        <w:t>U.S. power sector transformation</w:t>
      </w:r>
      <w:r w:rsidRPr="00AB413E">
        <w:t>.</w:t>
      </w:r>
      <w:r>
        <w:t>) 2 January 2019 “</w:t>
      </w:r>
      <w:r w:rsidRPr="00AB413E">
        <w:t>4 U.S. Electric Vehicle Trends To Watch In 2019</w:t>
      </w:r>
      <w:r>
        <w:t xml:space="preserve">” </w:t>
      </w:r>
      <w:hyperlink r:id="rId17" w:anchor="bff0dd5a3c11" w:history="1">
        <w:r w:rsidRPr="00AB413E">
          <w:rPr>
            <w:rStyle w:val="Hyperlink"/>
          </w:rPr>
          <w:t>https://www.forbes.com/sites/energyinnovation/2019/01/02/4-u-s-electric-vehicle-trends-to-watch-in-2019/#bff0dd5a3c11</w:t>
        </w:r>
        <w:bookmarkEnd w:id="114"/>
        <w:bookmarkEnd w:id="115"/>
        <w:bookmarkEnd w:id="116"/>
        <w:bookmarkEnd w:id="117"/>
        <w:bookmarkEnd w:id="118"/>
        <w:bookmarkEnd w:id="119"/>
        <w:bookmarkEnd w:id="120"/>
        <w:bookmarkEnd w:id="121"/>
        <w:bookmarkEnd w:id="122"/>
        <w:bookmarkEnd w:id="123"/>
        <w:bookmarkEnd w:id="124"/>
        <w:bookmarkEnd w:id="125"/>
      </w:hyperlink>
    </w:p>
    <w:p w14:paraId="18058DE6" w14:textId="168DF062" w:rsidR="007A3EE6" w:rsidRPr="007A3EE6" w:rsidRDefault="007A3EE6" w:rsidP="007A3EE6">
      <w:pPr>
        <w:pStyle w:val="Evidence"/>
      </w:pPr>
      <w:r w:rsidRPr="007A3EE6">
        <w:t xml:space="preserve">2019 won’t be the inflection point for cheaper cars, but costs will continue dropping steadily. Lithium-ion battery prices have decreased an estimated 80% since </w:t>
      </w:r>
      <w:proofErr w:type="gramStart"/>
      <w:r w:rsidRPr="007A3EE6">
        <w:t>2010, and</w:t>
      </w:r>
      <w:proofErr w:type="gramEnd"/>
      <w:r w:rsidRPr="007A3EE6">
        <w:t xml:space="preserve"> will fall another 45% by 2021—as battery prices plunge, vehicle prices decline, since battery costs currently compose nearly half the price of an EV. Cost is often a major consumers barrier—</w:t>
      </w:r>
      <w:r w:rsidRPr="007A3EE6">
        <w:rPr>
          <w:u w:val="single"/>
        </w:rPr>
        <w:t>60% of surveyed consumers say they won’t pay a premium for an EV</w:t>
      </w:r>
      <w:r w:rsidRPr="007A3EE6">
        <w:t>, but adoption is becoming more equitable: California’s state EV rebate</w:t>
      </w:r>
      <w:r w:rsidR="00064E0C">
        <w:t xml:space="preserve"> </w:t>
      </w:r>
      <w:r w:rsidRPr="007A3EE6">
        <w:t>recipients have household incomes greater than $100,000 and 72% are male, but only 56% percent identify as white or Caucasian.</w:t>
      </w:r>
    </w:p>
    <w:p w14:paraId="32A3A366" w14:textId="2DD30E58" w:rsidR="00AD5017" w:rsidRDefault="00DE1EAA" w:rsidP="00B33A7A">
      <w:pPr>
        <w:pStyle w:val="Contention2"/>
      </w:pPr>
      <w:bookmarkStart w:id="126" w:name="_Toc15413161"/>
      <w:r>
        <w:t>Link: most</w:t>
      </w:r>
      <w:r w:rsidR="00AD5017">
        <w:t xml:space="preserve"> people say the tax incentives would make them more likely to buy electric vehicles</w:t>
      </w:r>
      <w:bookmarkEnd w:id="126"/>
    </w:p>
    <w:p w14:paraId="54C50E3A" w14:textId="177D57D7" w:rsidR="00AD5017" w:rsidRPr="00B33A7A" w:rsidRDefault="00AD5017" w:rsidP="00AD5017">
      <w:pPr>
        <w:pStyle w:val="Citation3"/>
      </w:pPr>
      <w:bookmarkStart w:id="127" w:name="_Toc12349738"/>
      <w:bookmarkStart w:id="128" w:name="_Toc12357378"/>
      <w:bookmarkStart w:id="129" w:name="_Toc12360478"/>
      <w:bookmarkStart w:id="130" w:name="_Toc12369602"/>
      <w:bookmarkStart w:id="131" w:name="_Toc12373725"/>
      <w:bookmarkStart w:id="132" w:name="_Toc12430721"/>
      <w:bookmarkStart w:id="133" w:name="_Toc12431934"/>
      <w:bookmarkStart w:id="134" w:name="_Toc12435285"/>
      <w:bookmarkStart w:id="135" w:name="_Toc12440153"/>
      <w:bookmarkStart w:id="136" w:name="_Toc12440703"/>
      <w:bookmarkStart w:id="137" w:name="_Toc15411024"/>
      <w:bookmarkStart w:id="138" w:name="_Toc19354148"/>
      <w:r w:rsidRPr="00B33A7A">
        <w:rPr>
          <w:u w:val="single"/>
        </w:rPr>
        <w:t>Paul Bledsoe</w:t>
      </w:r>
      <w:r>
        <w:rPr>
          <w:u w:val="single"/>
        </w:rPr>
        <w:t xml:space="preserve"> 2019 (</w:t>
      </w:r>
      <w:r w:rsidRPr="00B33A7A">
        <w:t xml:space="preserve">energy fellow and strategic advisor at the Progressive Policy Institute, professorial lecturer at American University’s Center for Environmental Policy, and president of Bledsoe &amp; Associates, an energy and climate change consultancy. </w:t>
      </w:r>
      <w:r>
        <w:t>Former</w:t>
      </w:r>
      <w:r w:rsidRPr="00B33A7A">
        <w:t xml:space="preserve"> director of communications of the White House Climate Change Tas</w:t>
      </w:r>
      <w:r>
        <w:t>k Force under President Clinton</w:t>
      </w:r>
      <w:r w:rsidRPr="00B33A7A">
        <w:t>)</w:t>
      </w:r>
      <w:r>
        <w:t xml:space="preserve"> 18 June 2019 “</w:t>
      </w:r>
      <w:r w:rsidRPr="00B33A7A">
        <w:t>Tax Credits for Affordable Electric Vehicles Gain Speed, But Legislation Must Avoid Stop Signs</w:t>
      </w:r>
      <w:r>
        <w:t xml:space="preserve">” </w:t>
      </w:r>
      <w:hyperlink r:id="rId18" w:anchor="17c402c52c9d" w:history="1">
        <w:r w:rsidRPr="00B33A7A">
          <w:rPr>
            <w:rStyle w:val="Hyperlink"/>
          </w:rPr>
          <w:t>https://www.forbes.com/sites/paulbledsoe/2019/06/18/tax-credits-for-affordable-electric-vehicles-gain-speed-but-legislation-must-avoid-stop-signs/#17c402c52c9d</w:t>
        </w:r>
        <w:bookmarkEnd w:id="138"/>
      </w:hyperlink>
      <w:r>
        <w:t xml:space="preserve"> </w:t>
      </w:r>
      <w:bookmarkEnd w:id="127"/>
      <w:bookmarkEnd w:id="128"/>
      <w:bookmarkEnd w:id="129"/>
      <w:bookmarkEnd w:id="130"/>
      <w:bookmarkEnd w:id="131"/>
      <w:bookmarkEnd w:id="132"/>
      <w:bookmarkEnd w:id="133"/>
      <w:bookmarkEnd w:id="134"/>
      <w:bookmarkEnd w:id="135"/>
      <w:bookmarkEnd w:id="136"/>
      <w:bookmarkEnd w:id="137"/>
    </w:p>
    <w:p w14:paraId="0966C197" w14:textId="3403B708" w:rsidR="00AD5017" w:rsidRDefault="00AD5017" w:rsidP="00AD5017">
      <w:pPr>
        <w:pStyle w:val="Evidence"/>
        <w:rPr>
          <w:u w:val="single"/>
        </w:rPr>
      </w:pPr>
      <w:r w:rsidRPr="00AD5017">
        <w:t>Moreover, </w:t>
      </w:r>
      <w:r w:rsidRPr="00DE1EAA">
        <w:rPr>
          <w:u w:val="single"/>
        </w:rPr>
        <w:t xml:space="preserve">polling shows that </w:t>
      </w:r>
      <w:r w:rsidRPr="00064E0C">
        <w:rPr>
          <w:u w:val="single"/>
        </w:rPr>
        <w:t>EV</w:t>
      </w:r>
      <w:r w:rsidRPr="00DE1EAA">
        <w:rPr>
          <w:u w:val="single"/>
        </w:rPr>
        <w:t xml:space="preserve"> tax credits are broadly popular with Americans</w:t>
      </w:r>
      <w:r w:rsidRPr="00AD5017">
        <w:t xml:space="preserve">, including Republicans. </w:t>
      </w:r>
      <w:r w:rsidRPr="00DE1EAA">
        <w:rPr>
          <w:u w:val="single"/>
        </w:rPr>
        <w:t>Strong majorities, including 71% of Republicans, say a $7,500 tax credit would increase their likelihood of going electric. And 44% of voters planning to replace their wheels in the next 5 years will consider going electric, but they need incentives to do so.</w:t>
      </w:r>
    </w:p>
    <w:p w14:paraId="534263C6" w14:textId="77777777" w:rsidR="005F5AB6" w:rsidRDefault="005F5AB6" w:rsidP="005F5AB6">
      <w:pPr>
        <w:pStyle w:val="Contention1"/>
      </w:pPr>
      <w:bookmarkStart w:id="139" w:name="_Toc15413162"/>
      <w:r>
        <w:t>1.  Increased carbon emissions</w:t>
      </w:r>
      <w:bookmarkEnd w:id="139"/>
    </w:p>
    <w:p w14:paraId="0BDE3E16" w14:textId="637182E5" w:rsidR="00DE1EAA" w:rsidRDefault="00064E0C" w:rsidP="00B33A7A">
      <w:pPr>
        <w:pStyle w:val="Contention2"/>
      </w:pPr>
      <w:bookmarkStart w:id="140" w:name="_Toc15413163"/>
      <w:r>
        <w:t>Link</w:t>
      </w:r>
      <w:r w:rsidR="00DE1EAA">
        <w:t xml:space="preserve">: </w:t>
      </w:r>
      <w:r>
        <w:t xml:space="preserve"> EV t</w:t>
      </w:r>
      <w:r w:rsidR="00DE1EAA">
        <w:t xml:space="preserve">ax incentives lead to </w:t>
      </w:r>
      <w:r>
        <w:t>big reduction in</w:t>
      </w:r>
      <w:r w:rsidR="00141103">
        <w:t xml:space="preserve"> </w:t>
      </w:r>
      <w:r w:rsidR="00DE1EAA">
        <w:t xml:space="preserve">greenhouse </w:t>
      </w:r>
      <w:r>
        <w:t>ga</w:t>
      </w:r>
      <w:r w:rsidR="00141103">
        <w:t>ses</w:t>
      </w:r>
      <w:r>
        <w:t xml:space="preserve"> through faster adoption of EV cars</w:t>
      </w:r>
      <w:bookmarkEnd w:id="140"/>
    </w:p>
    <w:p w14:paraId="413A7217" w14:textId="3B28C9A3" w:rsidR="00141103" w:rsidRPr="00141103" w:rsidRDefault="00141103" w:rsidP="00141103">
      <w:pPr>
        <w:pStyle w:val="Citation3"/>
      </w:pPr>
      <w:bookmarkStart w:id="141" w:name="_Toc12349739"/>
      <w:bookmarkStart w:id="142" w:name="_Toc12357379"/>
      <w:bookmarkStart w:id="143" w:name="_Toc12360479"/>
      <w:bookmarkStart w:id="144" w:name="_Toc12369603"/>
      <w:bookmarkStart w:id="145" w:name="_Toc12373726"/>
      <w:bookmarkStart w:id="146" w:name="_Toc12430722"/>
      <w:bookmarkStart w:id="147" w:name="_Toc12431935"/>
      <w:bookmarkStart w:id="148" w:name="_Toc12435286"/>
      <w:bookmarkStart w:id="149" w:name="_Toc12440154"/>
      <w:bookmarkStart w:id="150" w:name="_Toc12440704"/>
      <w:bookmarkStart w:id="151" w:name="_Toc15411025"/>
      <w:bookmarkStart w:id="152" w:name="_Toc19354149"/>
      <w:r>
        <w:rPr>
          <w:u w:val="single"/>
        </w:rPr>
        <w:t xml:space="preserve">Dan West 2019 </w:t>
      </w:r>
      <w:r>
        <w:t>(Environmental legislative advocate; Former c</w:t>
      </w:r>
      <w:r w:rsidRPr="00141103">
        <w:t xml:space="preserve">ongressional liaison at NASA and </w:t>
      </w:r>
      <w:r>
        <w:t>former</w:t>
      </w:r>
      <w:r w:rsidRPr="00141103">
        <w:t xml:space="preserve"> legislative staffer in the U.S. Senate</w:t>
      </w:r>
      <w:r>
        <w:t>)23 May 2019 “</w:t>
      </w:r>
      <w:r w:rsidRPr="00141103">
        <w:t>It’s Time to Expand the EV Tax Credit</w:t>
      </w:r>
      <w:r>
        <w:t xml:space="preserve">” </w:t>
      </w:r>
      <w:hyperlink r:id="rId19" w:history="1">
        <w:r w:rsidRPr="00141103">
          <w:rPr>
            <w:rStyle w:val="Hyperlink"/>
          </w:rPr>
          <w:t>https://www.nrdc.org/experts/dan-west/its-time-expand-ev-tax-credit</w:t>
        </w:r>
        <w:bookmarkEnd w:id="152"/>
      </w:hyperlink>
      <w:r>
        <w:t xml:space="preserve"> </w:t>
      </w:r>
      <w:bookmarkEnd w:id="141"/>
      <w:bookmarkEnd w:id="142"/>
      <w:bookmarkEnd w:id="143"/>
      <w:bookmarkEnd w:id="144"/>
      <w:bookmarkEnd w:id="145"/>
      <w:bookmarkEnd w:id="146"/>
      <w:bookmarkEnd w:id="147"/>
      <w:bookmarkEnd w:id="148"/>
      <w:bookmarkEnd w:id="149"/>
      <w:bookmarkEnd w:id="150"/>
      <w:bookmarkEnd w:id="151"/>
    </w:p>
    <w:p w14:paraId="605AA8B4" w14:textId="3A16C967" w:rsidR="00DE1EAA" w:rsidRPr="00DE1EAA" w:rsidRDefault="00DE1EAA" w:rsidP="00DE1EAA">
      <w:pPr>
        <w:pStyle w:val="Evidence"/>
        <w:rPr>
          <w:u w:val="single"/>
        </w:rPr>
      </w:pPr>
      <w:r w:rsidRPr="00DE1EAA">
        <w:rPr>
          <w:u w:val="single"/>
        </w:rPr>
        <w:t>The</w:t>
      </w:r>
      <w:r w:rsidRPr="00064E0C">
        <w:t xml:space="preserve"> </w:t>
      </w:r>
      <w:r w:rsidRPr="005F5AB6">
        <w:rPr>
          <w:u w:val="single"/>
        </w:rPr>
        <w:t>EV</w:t>
      </w:r>
      <w:r w:rsidR="00141103" w:rsidRPr="00064E0C">
        <w:t xml:space="preserve"> </w:t>
      </w:r>
      <w:r w:rsidRPr="00DE1EAA">
        <w:rPr>
          <w:u w:val="single"/>
        </w:rPr>
        <w:t>tax credit</w:t>
      </w:r>
      <w:r w:rsidRPr="00DE1EAA">
        <w:t xml:space="preserve"> is a climate policy solution that </w:t>
      </w:r>
      <w:r w:rsidRPr="00DE1EAA">
        <w:rPr>
          <w:u w:val="single"/>
        </w:rPr>
        <w:t>helps reduce transportation sector emissions in two ways</w:t>
      </w:r>
      <w:r w:rsidRPr="00DE1EAA">
        <w:t xml:space="preserve">: </w:t>
      </w:r>
      <w:r w:rsidRPr="00DE1EAA">
        <w:rPr>
          <w:u w:val="single"/>
        </w:rPr>
        <w:t>First, it immediately cuts emissions by displacing gasoline vehicles with EVs that emit less than half as much greenhouse gases on average. Second, it drives increased EV production, which leads to cost reductions and accelerated mass market acceptance. As electricity is increasingly supplied by clean, renewable resources, EVs on the road will become cleaner too.</w:t>
      </w:r>
    </w:p>
    <w:p w14:paraId="7897F87D" w14:textId="42E787BE" w:rsidR="00E414CC" w:rsidRDefault="005F5AB6" w:rsidP="00E414CC">
      <w:pPr>
        <w:pStyle w:val="Contention2"/>
      </w:pPr>
      <w:bookmarkStart w:id="153" w:name="_Toc15413164"/>
      <w:r>
        <w:lastRenderedPageBreak/>
        <w:t>Link</w:t>
      </w:r>
      <w:r w:rsidR="009B0FFD">
        <w:t xml:space="preserve">: </w:t>
      </w:r>
      <w:r w:rsidR="00E414CC">
        <w:t>Electric vehicles are far cleaner</w:t>
      </w:r>
      <w:r w:rsidR="009B0FFD">
        <w:t xml:space="preserve"> than gas powered vehicles considering </w:t>
      </w:r>
      <w:r w:rsidR="00E414CC">
        <w:t>the entire production, use, and disposal process</w:t>
      </w:r>
      <w:bookmarkEnd w:id="153"/>
    </w:p>
    <w:p w14:paraId="7924BA82" w14:textId="37A84CA5" w:rsidR="00E414CC" w:rsidRDefault="00E414CC" w:rsidP="00E414CC">
      <w:pPr>
        <w:pStyle w:val="Citation3"/>
      </w:pPr>
      <w:bookmarkStart w:id="154" w:name="_Toc12369610"/>
      <w:bookmarkStart w:id="155" w:name="_Toc12373729"/>
      <w:bookmarkStart w:id="156" w:name="_Toc12430723"/>
      <w:bookmarkStart w:id="157" w:name="_Toc12431936"/>
      <w:bookmarkStart w:id="158" w:name="_Toc12435287"/>
      <w:bookmarkStart w:id="159" w:name="_Toc12440155"/>
      <w:bookmarkStart w:id="160" w:name="_Toc12440705"/>
      <w:bookmarkStart w:id="161" w:name="_Toc15411026"/>
      <w:bookmarkStart w:id="162" w:name="_Toc19354150"/>
      <w:r w:rsidRPr="006869FF">
        <w:rPr>
          <w:u w:val="single"/>
        </w:rPr>
        <w:t>Rachael Nealer</w:t>
      </w:r>
      <w:r>
        <w:rPr>
          <w:u w:val="single"/>
        </w:rPr>
        <w:t>,</w:t>
      </w:r>
      <w:r w:rsidRPr="006869FF">
        <w:rPr>
          <w:u w:val="single"/>
        </w:rPr>
        <w:t xml:space="preserve"> David Reichmuth</w:t>
      </w:r>
      <w:r>
        <w:rPr>
          <w:u w:val="single"/>
        </w:rPr>
        <w:t>, and</w:t>
      </w:r>
      <w:r w:rsidRPr="006869FF">
        <w:rPr>
          <w:u w:val="single"/>
        </w:rPr>
        <w:t xml:space="preserve"> Don Anai</w:t>
      </w:r>
      <w:r>
        <w:rPr>
          <w:u w:val="single"/>
        </w:rPr>
        <w:t>r 2015</w:t>
      </w:r>
      <w:r>
        <w:t>(</w:t>
      </w:r>
      <w:r w:rsidRPr="006869FF">
        <w:t>Nealer is a Kendall Science Fellow in the UCS Clean Vehicles Program. Reichmuth is a senior engineer in the program. Anair is deputy director and research director in the program.</w:t>
      </w:r>
      <w:r>
        <w:t>)November 2015 “</w:t>
      </w:r>
      <w:r w:rsidRPr="006869FF">
        <w:t>Cleaner Cars from Cradle to Grave</w:t>
      </w:r>
      <w:r>
        <w:t xml:space="preserve">” </w:t>
      </w:r>
      <w:r w:rsidR="00064E0C">
        <w:t xml:space="preserve"> (brackets added) </w:t>
      </w:r>
      <w:hyperlink r:id="rId20" w:history="1">
        <w:r w:rsidRPr="006869FF">
          <w:rPr>
            <w:rStyle w:val="Hyperlink"/>
          </w:rPr>
          <w:t>https://www.ucsusa.org/sites/default/files/attach/2015/11/Cleaner-Cars-from-Cradle-to-Grave-full-report.pdf</w:t>
        </w:r>
        <w:bookmarkEnd w:id="154"/>
        <w:bookmarkEnd w:id="155"/>
        <w:bookmarkEnd w:id="156"/>
        <w:bookmarkEnd w:id="157"/>
        <w:bookmarkEnd w:id="158"/>
        <w:bookmarkEnd w:id="159"/>
        <w:bookmarkEnd w:id="160"/>
        <w:bookmarkEnd w:id="161"/>
        <w:bookmarkEnd w:id="162"/>
      </w:hyperlink>
    </w:p>
    <w:p w14:paraId="11140B09" w14:textId="6FA32F19" w:rsidR="00E414CC" w:rsidRDefault="00E414CC" w:rsidP="00E414CC">
      <w:pPr>
        <w:pStyle w:val="Evidence"/>
      </w:pPr>
      <w:r w:rsidRPr="006869FF">
        <w:rPr>
          <w:u w:val="single"/>
        </w:rPr>
        <w:t xml:space="preserve">From cradle to grave, </w:t>
      </w:r>
      <w:r w:rsidRPr="00064E0C">
        <w:rPr>
          <w:u w:val="single"/>
        </w:rPr>
        <w:t>BEVs</w:t>
      </w:r>
      <w:r w:rsidR="00064E0C" w:rsidRPr="00064E0C">
        <w:rPr>
          <w:u w:val="single"/>
        </w:rPr>
        <w:t xml:space="preserve"> [</w:t>
      </w:r>
      <w:r w:rsidR="00064E0C">
        <w:rPr>
          <w:u w:val="single"/>
        </w:rPr>
        <w:t xml:space="preserve">battery electric </w:t>
      </w:r>
      <w:proofErr w:type="gramStart"/>
      <w:r w:rsidR="00064E0C">
        <w:rPr>
          <w:u w:val="single"/>
        </w:rPr>
        <w:t xml:space="preserve">vehicles] </w:t>
      </w:r>
      <w:r w:rsidRPr="006869FF">
        <w:rPr>
          <w:u w:val="single"/>
        </w:rPr>
        <w:t xml:space="preserve"> are</w:t>
      </w:r>
      <w:proofErr w:type="gramEnd"/>
      <w:r w:rsidRPr="006869FF">
        <w:rPr>
          <w:u w:val="single"/>
        </w:rPr>
        <w:t xml:space="preserve"> cleaner. On average, </w:t>
      </w:r>
      <w:r w:rsidRPr="00064E0C">
        <w:rPr>
          <w:u w:val="single"/>
        </w:rPr>
        <w:t>BEVs</w:t>
      </w:r>
      <w:r w:rsidRPr="006869FF">
        <w:t xml:space="preserve"> representative of those sold today </w:t>
      </w:r>
      <w:r w:rsidRPr="006869FF">
        <w:rPr>
          <w:u w:val="single"/>
        </w:rPr>
        <w:t>produce less than half the global warming emissions of comparable gasoline-powered vehicles, even when the higher emissions associated with</w:t>
      </w:r>
      <w:r>
        <w:rPr>
          <w:u w:val="single"/>
        </w:rPr>
        <w:t xml:space="preserve"> </w:t>
      </w:r>
      <w:r w:rsidRPr="00064E0C">
        <w:rPr>
          <w:u w:val="single"/>
        </w:rPr>
        <w:t xml:space="preserve">BEV </w:t>
      </w:r>
      <w:r w:rsidRPr="006869FF">
        <w:rPr>
          <w:u w:val="single"/>
        </w:rPr>
        <w:t xml:space="preserve">manufacturing are taken into consideration. </w:t>
      </w:r>
      <w:r w:rsidRPr="006869FF">
        <w:t xml:space="preserve">Based on modeling of the two most popular BEVs available today and the regions where they are currently being sold, excess manufacturing emissions are offset within 6 to </w:t>
      </w:r>
      <w:r>
        <w:t xml:space="preserve">16 months of average driving. </w:t>
      </w:r>
      <w:r w:rsidRPr="006869FF">
        <w:t xml:space="preserve">EVs are now driving cleaner than ever before. Driving an average EV results in lower global warming emissions than driving a gasoline car that gets 50 miles per gallon (MPG) in regions covering two-thirds of the U.S. population, up from 45 percent in our 2012 report. </w:t>
      </w:r>
      <w:r w:rsidRPr="006869FF">
        <w:rPr>
          <w:u w:val="single"/>
        </w:rPr>
        <w:t xml:space="preserve">Based on where EVs are being sold in the United States today, the average </w:t>
      </w:r>
      <w:proofErr w:type="gramStart"/>
      <w:r w:rsidRPr="00064E0C">
        <w:rPr>
          <w:u w:val="single"/>
        </w:rPr>
        <w:t xml:space="preserve">EV </w:t>
      </w:r>
      <w:r w:rsidRPr="006869FF">
        <w:rPr>
          <w:u w:val="single"/>
        </w:rPr>
        <w:t xml:space="preserve"> produces</w:t>
      </w:r>
      <w:proofErr w:type="gramEnd"/>
      <w:r w:rsidRPr="006869FF">
        <w:rPr>
          <w:u w:val="single"/>
        </w:rPr>
        <w:t xml:space="preserve"> global warming emissions equal to a gasoline vehicle with a 68 MPG fuel economy rating.</w:t>
      </w:r>
      <w:r w:rsidRPr="006869FF">
        <w:t xml:space="preserve">  </w:t>
      </w:r>
      <w:r w:rsidRPr="00064E0C">
        <w:rPr>
          <w:u w:val="single"/>
        </w:rPr>
        <w:t>EVs</w:t>
      </w:r>
      <w:r>
        <w:rPr>
          <w:u w:val="single"/>
        </w:rPr>
        <w:t xml:space="preserve"> </w:t>
      </w:r>
      <w:r w:rsidRPr="006869FF">
        <w:rPr>
          <w:u w:val="single"/>
        </w:rPr>
        <w:t>will become even cleaner as more electricity is generated by renewable sources of energy.</w:t>
      </w:r>
      <w:r w:rsidRPr="006869FF">
        <w:t xml:space="preserve"> In a grid composed of 80 percent renewable electricity, manufacturing a BEV will result in an over 25 percent reduction in emissions from manufacturing and an 84 percent reduction in emissions from driving—for an overall reduction of more than 60 percent (compared with a BEV manufactured and driven today).</w:t>
      </w:r>
    </w:p>
    <w:p w14:paraId="57AA62EA" w14:textId="503ABD32" w:rsidR="00AD5017" w:rsidRDefault="005F5AB6" w:rsidP="00AD5017">
      <w:pPr>
        <w:pStyle w:val="Contention2"/>
      </w:pPr>
      <w:bookmarkStart w:id="163" w:name="_Toc15413165"/>
      <w:r>
        <w:t>Link &amp; Brink</w:t>
      </w:r>
      <w:r w:rsidR="00AD5017">
        <w:t>: Electric vehicles essential to stopping climate emissions</w:t>
      </w:r>
      <w:bookmarkEnd w:id="163"/>
    </w:p>
    <w:p w14:paraId="74BA8D21" w14:textId="733A2AC7" w:rsidR="00AD5017" w:rsidRPr="00B33A7A" w:rsidRDefault="00AD5017" w:rsidP="00AD5017">
      <w:pPr>
        <w:pStyle w:val="Citation3"/>
      </w:pPr>
      <w:bookmarkStart w:id="164" w:name="_Toc12349741"/>
      <w:bookmarkStart w:id="165" w:name="_Toc12357381"/>
      <w:bookmarkStart w:id="166" w:name="_Toc12360481"/>
      <w:bookmarkStart w:id="167" w:name="_Toc12369605"/>
      <w:bookmarkStart w:id="168" w:name="_Toc12373730"/>
      <w:bookmarkStart w:id="169" w:name="_Toc12430724"/>
      <w:bookmarkStart w:id="170" w:name="_Toc12431937"/>
      <w:bookmarkStart w:id="171" w:name="_Toc12435288"/>
      <w:bookmarkStart w:id="172" w:name="_Toc12440156"/>
      <w:bookmarkStart w:id="173" w:name="_Toc12440706"/>
      <w:bookmarkStart w:id="174" w:name="_Toc15411027"/>
      <w:bookmarkStart w:id="175" w:name="_Toc19354151"/>
      <w:r w:rsidRPr="00B33A7A">
        <w:rPr>
          <w:u w:val="single"/>
        </w:rPr>
        <w:t>Paul Bledsoe</w:t>
      </w:r>
      <w:r>
        <w:rPr>
          <w:u w:val="single"/>
        </w:rPr>
        <w:t xml:space="preserve"> 2019 (</w:t>
      </w:r>
      <w:r w:rsidRPr="00B33A7A">
        <w:t xml:space="preserve">energy fellow and strategic advisor at the Progressive Policy Institute, professorial lecturer at American University’s Center for Environmental Policy, and president of Bledsoe &amp; Associates, an energy and climate change consultancy. </w:t>
      </w:r>
      <w:r>
        <w:t>Former</w:t>
      </w:r>
      <w:r w:rsidRPr="00B33A7A">
        <w:t xml:space="preserve"> director of communications of the White House Climate Change Tas</w:t>
      </w:r>
      <w:r>
        <w:t>k Force under President Clinton</w:t>
      </w:r>
      <w:r w:rsidRPr="00B33A7A">
        <w:t>)</w:t>
      </w:r>
      <w:r>
        <w:t xml:space="preserve"> 18 June 2019 “</w:t>
      </w:r>
      <w:r w:rsidRPr="00B33A7A">
        <w:t>Tax Credits for Affordable Electric Vehicles Gain Speed, But Legislation Must Avoid Stop Signs</w:t>
      </w:r>
      <w:r>
        <w:t xml:space="preserve">” </w:t>
      </w:r>
      <w:hyperlink r:id="rId21" w:anchor="17c402c52c9d" w:history="1">
        <w:r w:rsidRPr="00B33A7A">
          <w:rPr>
            <w:rStyle w:val="Hyperlink"/>
          </w:rPr>
          <w:t>https://www.forbes.com/sites/paulbledsoe/2019/06/18/tax-credits-for-affordable-electric-vehicles-gain-speed-but-legislation-must-avoid-stop-signs/#17c402c52c9d</w:t>
        </w:r>
        <w:bookmarkEnd w:id="175"/>
      </w:hyperlink>
      <w:r>
        <w:t xml:space="preserve"> </w:t>
      </w:r>
      <w:bookmarkEnd w:id="164"/>
      <w:bookmarkEnd w:id="165"/>
      <w:bookmarkEnd w:id="166"/>
      <w:bookmarkEnd w:id="167"/>
      <w:bookmarkEnd w:id="168"/>
      <w:bookmarkEnd w:id="169"/>
      <w:bookmarkEnd w:id="170"/>
      <w:bookmarkEnd w:id="171"/>
      <w:bookmarkEnd w:id="172"/>
      <w:bookmarkEnd w:id="173"/>
      <w:bookmarkEnd w:id="174"/>
    </w:p>
    <w:p w14:paraId="634D4FDA" w14:textId="503ED1E2" w:rsidR="00AD5017" w:rsidRDefault="00AD5017" w:rsidP="00AD5017">
      <w:pPr>
        <w:pStyle w:val="Evidence"/>
        <w:rPr>
          <w:u w:val="single"/>
        </w:rPr>
      </w:pPr>
      <w:r w:rsidRPr="00AD5017">
        <w:t>In terms of climate change, </w:t>
      </w:r>
      <w:r w:rsidRPr="00AD5017">
        <w:rPr>
          <w:u w:val="single"/>
        </w:rPr>
        <w:t>Transportation is now the largest source of U.S. greenhouse gas emissions, driven almost entirely by oil consumption in vehicles.  Any serious plan to cut America’s climate change emissions must replace oil burning engines with alternatives, like</w:t>
      </w:r>
      <w:r>
        <w:rPr>
          <w:u w:val="single"/>
        </w:rPr>
        <w:t xml:space="preserve"> [electric vehicles]</w:t>
      </w:r>
      <w:r w:rsidRPr="00AD5017">
        <w:t xml:space="preserve"> EVs. </w:t>
      </w:r>
      <w:r w:rsidRPr="00AD5017">
        <w:rPr>
          <w:u w:val="single"/>
        </w:rPr>
        <w:t xml:space="preserve">Additional benefits of lower oil consumption include ending reliance on imported </w:t>
      </w:r>
      <w:proofErr w:type="gramStart"/>
      <w:r w:rsidRPr="00AD5017">
        <w:rPr>
          <w:u w:val="single"/>
        </w:rPr>
        <w:t>oil, and</w:t>
      </w:r>
      <w:proofErr w:type="gramEnd"/>
      <w:r w:rsidRPr="00AD5017">
        <w:rPr>
          <w:u w:val="single"/>
        </w:rPr>
        <w:t xml:space="preserve"> lowering our trade deficit.</w:t>
      </w:r>
    </w:p>
    <w:p w14:paraId="4FCEAEDC" w14:textId="71F6A215" w:rsidR="00D05BF7" w:rsidRDefault="00D05BF7" w:rsidP="00D05BF7">
      <w:pPr>
        <w:pStyle w:val="Contention2"/>
      </w:pPr>
      <w:bookmarkStart w:id="176" w:name="_Toc15413166"/>
      <w:r>
        <w:t xml:space="preserve">Impact: </w:t>
      </w:r>
      <w:r w:rsidR="005F5AB6">
        <w:t>Public health, respiratory disease.  (E</w:t>
      </w:r>
      <w:r>
        <w:t xml:space="preserve">ven if you </w:t>
      </w:r>
      <w:r w:rsidR="005F5AB6">
        <w:t>don’t believe in climate change) …</w:t>
      </w:r>
      <w:r>
        <w:t xml:space="preserve"> there are health benefits to cutting carbon emissions</w:t>
      </w:r>
      <w:bookmarkEnd w:id="176"/>
    </w:p>
    <w:p w14:paraId="749693E6" w14:textId="36DF377A" w:rsidR="00D05BF7" w:rsidRPr="00D05BF7" w:rsidRDefault="005F5AB6" w:rsidP="00D05BF7">
      <w:pPr>
        <w:pStyle w:val="Citation3"/>
      </w:pPr>
      <w:bookmarkStart w:id="177" w:name="_Toc12430726"/>
      <w:bookmarkStart w:id="178" w:name="_Toc12431939"/>
      <w:bookmarkStart w:id="179" w:name="_Toc12435290"/>
      <w:bookmarkStart w:id="180" w:name="_Toc12440157"/>
      <w:bookmarkStart w:id="181" w:name="_Toc12440707"/>
      <w:bookmarkStart w:id="182" w:name="_Toc15411028"/>
      <w:bookmarkStart w:id="183" w:name="_Toc19354152"/>
      <w:r>
        <w:rPr>
          <w:u w:val="single"/>
        </w:rPr>
        <w:t xml:space="preserve">Dr. </w:t>
      </w:r>
      <w:r w:rsidR="00D05BF7" w:rsidRPr="00D05BF7">
        <w:rPr>
          <w:u w:val="single"/>
        </w:rPr>
        <w:t>Jeffrey Walden</w:t>
      </w:r>
      <w:r w:rsidR="00D05BF7">
        <w:rPr>
          <w:u w:val="single"/>
        </w:rPr>
        <w:t xml:space="preserve"> and</w:t>
      </w:r>
      <w:r w:rsidR="00D05BF7" w:rsidRPr="00D05BF7">
        <w:rPr>
          <w:u w:val="single"/>
        </w:rPr>
        <w:t xml:space="preserve"> Laura Wenzel</w:t>
      </w:r>
      <w:r w:rsidR="00D05BF7">
        <w:rPr>
          <w:u w:val="single"/>
        </w:rPr>
        <w:t xml:space="preserve"> 2016 </w:t>
      </w:r>
      <w:r w:rsidR="00D05BF7">
        <w:t>(</w:t>
      </w:r>
      <w:r w:rsidR="00D05BF7" w:rsidRPr="00D05BF7">
        <w:t>Walden</w:t>
      </w:r>
      <w:r w:rsidR="00D05BF7">
        <w:t xml:space="preserve"> holds an</w:t>
      </w:r>
      <w:r w:rsidR="00D05BF7" w:rsidRPr="00D05BF7">
        <w:t xml:space="preserve"> MD</w:t>
      </w:r>
      <w:r w:rsidR="00D05BF7">
        <w:t xml:space="preserve"> and is </w:t>
      </w:r>
      <w:proofErr w:type="gramStart"/>
      <w:r w:rsidR="00D05BF7">
        <w:t xml:space="preserve">an </w:t>
      </w:r>
      <w:r w:rsidR="00D05BF7" w:rsidRPr="00D05BF7">
        <w:t xml:space="preserve"> assistant</w:t>
      </w:r>
      <w:proofErr w:type="gramEnd"/>
      <w:r w:rsidR="00D05BF7" w:rsidRPr="00D05BF7">
        <w:t xml:space="preserve"> professor</w:t>
      </w:r>
      <w:r w:rsidR="00D05BF7">
        <w:t xml:space="preserve"> in the </w:t>
      </w:r>
      <w:r w:rsidR="00D05BF7" w:rsidRPr="00D05BF7">
        <w:t>Depa</w:t>
      </w:r>
      <w:r>
        <w:t>rtment of Family Medicine, Univ</w:t>
      </w:r>
      <w:r w:rsidR="00D05BF7" w:rsidRPr="00D05BF7">
        <w:t xml:space="preserve"> of North Carolina at Chapel Hill</w:t>
      </w:r>
      <w:r w:rsidR="00D05BF7">
        <w:t xml:space="preserve">. </w:t>
      </w:r>
      <w:r>
        <w:t xml:space="preserve">Wenzel - </w:t>
      </w:r>
      <w:r w:rsidR="00D05BF7" w:rsidRPr="00D05BF7">
        <w:t>manager</w:t>
      </w:r>
      <w:r w:rsidR="00D05BF7">
        <w:t xml:space="preserve"> of the</w:t>
      </w:r>
      <w:r w:rsidR="00D05BF7" w:rsidRPr="00D05BF7">
        <w:t xml:space="preserve"> Medical Advocates for Healthy Air, Chapel Hill, N</w:t>
      </w:r>
      <w:r>
        <w:t xml:space="preserve">.C. </w:t>
      </w:r>
      <w:r w:rsidR="00D05BF7">
        <w:t>) 4 March 2016 “</w:t>
      </w:r>
      <w:r w:rsidR="00D05BF7" w:rsidRPr="00D05BF7">
        <w:t>Beyond Climate Change: Why Medical Institutions Should Divest From Fossil Fuels</w:t>
      </w:r>
      <w:r w:rsidR="00D05BF7">
        <w:t xml:space="preserve">” </w:t>
      </w:r>
      <w:hyperlink r:id="rId22" w:history="1">
        <w:r w:rsidR="00D05BF7" w:rsidRPr="00D05BF7">
          <w:rPr>
            <w:rStyle w:val="Hyperlink"/>
          </w:rPr>
          <w:t>http://m.ncmedicaljournal.com/content/77/2/146.full.pdf</w:t>
        </w:r>
        <w:bookmarkEnd w:id="177"/>
        <w:bookmarkEnd w:id="178"/>
        <w:bookmarkEnd w:id="179"/>
        <w:bookmarkEnd w:id="180"/>
        <w:bookmarkEnd w:id="181"/>
        <w:bookmarkEnd w:id="182"/>
        <w:bookmarkEnd w:id="183"/>
      </w:hyperlink>
    </w:p>
    <w:p w14:paraId="20905C82" w14:textId="5572E617" w:rsidR="00D05BF7" w:rsidRDefault="00D05BF7" w:rsidP="00D05BF7">
      <w:pPr>
        <w:pStyle w:val="Evidence"/>
      </w:pPr>
      <w:r w:rsidRPr="00D05BF7">
        <w:rPr>
          <w:u w:val="single"/>
        </w:rPr>
        <w:t>Cutting carbon emissions, an essential step in halting climate change</w:t>
      </w:r>
      <w:r w:rsidRPr="00D05BF7">
        <w:t xml:space="preserve"> and lowering atmospheric carbon concentrations,</w:t>
      </w:r>
      <w:r w:rsidRPr="00D05BF7">
        <w:rPr>
          <w:u w:val="single"/>
        </w:rPr>
        <w:t xml:space="preserve"> brings significant health benefits. The 2015 Lancet Commission on Health and Climate Change stated that, “reductions in emissions reduce air pollution and respiratory disease,</w:t>
      </w:r>
      <w:r w:rsidRPr="00D05BF7">
        <w:t xml:space="preserve"> whilst safer active transport cuts road traffic accidents and reduces rates of obesity, diabetes, coronar</w:t>
      </w:r>
      <w:r w:rsidR="005F5AB6">
        <w:t>y heart disease, and stroke”</w:t>
      </w:r>
      <w:r w:rsidRPr="00D05BF7">
        <w:t>.</w:t>
      </w:r>
      <w:r w:rsidRPr="00D05BF7">
        <w:rPr>
          <w:u w:val="single"/>
        </w:rPr>
        <w:t xml:space="preserve"> Research has also documented significant health benefits from air pollution control measures. </w:t>
      </w:r>
    </w:p>
    <w:p w14:paraId="4E7F6BC1" w14:textId="38137BAC" w:rsidR="005F5AB6" w:rsidRDefault="005F5AB6" w:rsidP="005F5AB6">
      <w:pPr>
        <w:pStyle w:val="Contention2"/>
      </w:pPr>
      <w:bookmarkStart w:id="184" w:name="_Toc14540737"/>
      <w:bookmarkStart w:id="185" w:name="_Toc15413167"/>
      <w:r>
        <w:lastRenderedPageBreak/>
        <w:t>Impact:  Carbon emissions cause human health risks, property damage and environmental hazards</w:t>
      </w:r>
      <w:bookmarkEnd w:id="184"/>
      <w:bookmarkEnd w:id="185"/>
    </w:p>
    <w:p w14:paraId="0955BBF5" w14:textId="0519A0A4" w:rsidR="005F5AB6" w:rsidRDefault="005F5AB6" w:rsidP="005F5AB6">
      <w:pPr>
        <w:pStyle w:val="Citation3"/>
      </w:pPr>
      <w:bookmarkStart w:id="186" w:name="_Toc13824178"/>
      <w:bookmarkStart w:id="187" w:name="_Toc19354153"/>
      <w:r>
        <w:rPr>
          <w:u w:val="single"/>
        </w:rPr>
        <w:t>The Urban-Brookings Tax Policy Center 2018.</w:t>
      </w:r>
      <w:r w:rsidR="00FB34B3">
        <w:t xml:space="preserve"> (The Tax Policy Center</w:t>
      </w:r>
      <w:r>
        <w:t xml:space="preserve"> is a joint venture of the Urban Institute and Brookings Institution; made up of nationally recognized experts in tax, budget, and social policy who have served at the highest levels of government.) “What is a carbon tax?” Ethical disclosure:  article is </w:t>
      </w:r>
      <w:proofErr w:type="gramStart"/>
      <w:r>
        <w:t>undated</w:t>
      </w:r>
      <w:proofErr w:type="gramEnd"/>
      <w:r>
        <w:t xml:space="preserve"> but references materials published in 2018. </w:t>
      </w:r>
      <w:hyperlink r:id="rId23" w:history="1">
        <w:r>
          <w:rPr>
            <w:rStyle w:val="Hyperlink"/>
          </w:rPr>
          <w:t>https://www.taxpolicycenter.org/briefing-book/what-carbon-tax</w:t>
        </w:r>
        <w:bookmarkEnd w:id="186"/>
        <w:bookmarkEnd w:id="187"/>
      </w:hyperlink>
    </w:p>
    <w:p w14:paraId="39186E9C" w14:textId="77777777" w:rsidR="005F5AB6" w:rsidRDefault="005F5AB6" w:rsidP="005F5AB6">
      <w:pPr>
        <w:pStyle w:val="Evidence"/>
      </w:pPr>
      <w:r>
        <w:rPr>
          <w:u w:val="single"/>
        </w:rPr>
        <w:t>Emissions of carbon dioxide, methane, nitrous oxide, and other greenhouse gases are increasing global temperatures, raising sea levels, shifting rainfall patterns, boosting storm intensity, and harming coral reefs and other marine life. Greenhouse gas emissions thus create a host of potential economic and environmental threats, including property damage from storms, human health risks, reduced agricultural productivity, and ecosystem deterioration</w:t>
      </w:r>
      <w:r>
        <w:t xml:space="preserve"> (Environmental Protection Agency 2017; National Aeronautics and Space Administration 2018).</w:t>
      </w:r>
    </w:p>
    <w:p w14:paraId="40F8457B" w14:textId="7F7F669F" w:rsidR="00227A33" w:rsidRDefault="00227A33" w:rsidP="00227A33">
      <w:pPr>
        <w:pStyle w:val="Contention2"/>
      </w:pPr>
      <w:bookmarkStart w:id="188" w:name="_Toc15413168"/>
      <w:r>
        <w:t>Impact: Ocean acidification – CO</w:t>
      </w:r>
      <w:r>
        <w:rPr>
          <w:vertAlign w:val="subscript"/>
        </w:rPr>
        <w:t>2</w:t>
      </w:r>
      <w:r>
        <w:t xml:space="preserve"> emissions cause ocean acidification which impacts billions of people</w:t>
      </w:r>
      <w:bookmarkEnd w:id="188"/>
    </w:p>
    <w:p w14:paraId="58A5BAA4" w14:textId="69B3E2DA" w:rsidR="00227A33" w:rsidRPr="00227A33" w:rsidRDefault="00227A33" w:rsidP="00227A33">
      <w:pPr>
        <w:pStyle w:val="Citation3"/>
      </w:pPr>
      <w:bookmarkStart w:id="189" w:name="_Toc12431940"/>
      <w:bookmarkStart w:id="190" w:name="_Toc12435291"/>
      <w:bookmarkStart w:id="191" w:name="_Toc12440158"/>
      <w:bookmarkStart w:id="192" w:name="_Toc12440708"/>
      <w:bookmarkStart w:id="193" w:name="_Toc15411029"/>
      <w:bookmarkStart w:id="194" w:name="_Toc19354154"/>
      <w:r w:rsidRPr="00227A33">
        <w:rPr>
          <w:u w:val="single"/>
        </w:rPr>
        <w:t xml:space="preserve">Michael Amdi Madsen 2015 </w:t>
      </w:r>
      <w:r w:rsidRPr="00227A33">
        <w:t xml:space="preserve">(International Atomic Energy Agency Office of Public Information and Communication) </w:t>
      </w:r>
      <w:r>
        <w:t xml:space="preserve">4 September 2015 </w:t>
      </w:r>
      <w:r w:rsidRPr="00227A33">
        <w:t xml:space="preserve">“Ocean Acidification: The Little-known Impact of CO2 Emissions” </w:t>
      </w:r>
      <w:hyperlink r:id="rId24" w:history="1">
        <w:r w:rsidR="00B26426" w:rsidRPr="000C0932">
          <w:rPr>
            <w:rStyle w:val="Hyperlink"/>
          </w:rPr>
          <w:t>https://www.iaea.org/newscenter/news/ocean-acidification-the-little-known-impact-of-co2-emissions</w:t>
        </w:r>
        <w:bookmarkEnd w:id="194"/>
      </w:hyperlink>
      <w:bookmarkEnd w:id="189"/>
      <w:bookmarkEnd w:id="190"/>
      <w:bookmarkEnd w:id="191"/>
      <w:bookmarkEnd w:id="192"/>
      <w:bookmarkEnd w:id="193"/>
      <w:r w:rsidR="00B26426">
        <w:t xml:space="preserve"> </w:t>
      </w:r>
    </w:p>
    <w:p w14:paraId="68F612D2" w14:textId="77777777" w:rsidR="00227A33" w:rsidRPr="00227A33" w:rsidRDefault="00227A33" w:rsidP="00227A33">
      <w:pPr>
        <w:pStyle w:val="Evidence"/>
      </w:pPr>
      <w:r w:rsidRPr="00227A33">
        <w:rPr>
          <w:u w:val="single"/>
        </w:rPr>
        <w:t>There has been a 26 per cent increase in ocean acidity since pre-industrial levels as a result of the release of carbon dioxide into the atmosphere</w:t>
      </w:r>
      <w:r w:rsidRPr="00227A33">
        <w:t>, and the current rate of ocean acidification is over ten times faster than that of any other period in the last 55 million years data show.</w:t>
      </w:r>
    </w:p>
    <w:p w14:paraId="433CFC0C" w14:textId="77777777" w:rsidR="00227A33" w:rsidRPr="005F5AB6" w:rsidRDefault="00227A33" w:rsidP="00227A33">
      <w:pPr>
        <w:pStyle w:val="Evidence"/>
        <w:rPr>
          <w:b/>
        </w:rPr>
      </w:pPr>
      <w:r w:rsidRPr="005F5AB6">
        <w:rPr>
          <w:b/>
          <w:u w:val="single"/>
        </w:rPr>
        <w:t>END QUOTE. Later in the same context he continues QUOTE  </w:t>
      </w:r>
    </w:p>
    <w:p w14:paraId="159E3892" w14:textId="77777777" w:rsidR="00227A33" w:rsidRPr="00227A33" w:rsidRDefault="00227A33" w:rsidP="00227A33">
      <w:pPr>
        <w:pStyle w:val="Evidence"/>
      </w:pPr>
      <w:r w:rsidRPr="00227A33">
        <w:rPr>
          <w:u w:val="single"/>
        </w:rPr>
        <w:t xml:space="preserve">Some of the CO2 released into the atmosphere gets absorbed by the oceans. The CO2 reacts with water molecules </w:t>
      </w:r>
      <w:r w:rsidRPr="00227A33">
        <w:t xml:space="preserve">(H2O) </w:t>
      </w:r>
      <w:r w:rsidRPr="00227A33">
        <w:rPr>
          <w:u w:val="single"/>
        </w:rPr>
        <w:t xml:space="preserve">to form carbonic acid. </w:t>
      </w:r>
      <w:r w:rsidRPr="005F5AB6">
        <w:t>Carbonic acid is a weak acid,</w:t>
      </w:r>
      <w:r w:rsidRPr="00227A33">
        <w:rPr>
          <w:u w:val="single"/>
        </w:rPr>
        <w:t xml:space="preserve"> but even slight changes in ocean acidity can have dramatic impacts on some organisms and cause knock-on effects throughout the food chain. These knock-on effects can </w:t>
      </w:r>
      <w:r w:rsidRPr="005F5AB6">
        <w:rPr>
          <w:u w:val="single"/>
        </w:rPr>
        <w:t>affect humans too, with impacts on</w:t>
      </w:r>
      <w:r w:rsidRPr="00227A33">
        <w:t xml:space="preserve"> </w:t>
      </w:r>
      <w:r w:rsidRPr="00227A33">
        <w:rPr>
          <w:u w:val="single"/>
        </w:rPr>
        <w:t>the livelihoods and food security of billions of people.</w:t>
      </w:r>
    </w:p>
    <w:p w14:paraId="176A46D9" w14:textId="444C362D" w:rsidR="00E414CC" w:rsidRDefault="00E414CC" w:rsidP="00E414CC">
      <w:pPr>
        <w:pStyle w:val="Contention1"/>
        <w:numPr>
          <w:ilvl w:val="0"/>
          <w:numId w:val="40"/>
        </w:numPr>
      </w:pPr>
      <w:bookmarkStart w:id="195" w:name="_Toc15413169"/>
      <w:r>
        <w:t>Increased air pollution</w:t>
      </w:r>
      <w:bookmarkEnd w:id="195"/>
    </w:p>
    <w:p w14:paraId="58F7A2CF" w14:textId="077F8D8D" w:rsidR="00E414CC" w:rsidRDefault="00E414CC" w:rsidP="00E414CC">
      <w:pPr>
        <w:pStyle w:val="Contention2"/>
      </w:pPr>
      <w:bookmarkStart w:id="196" w:name="_Toc15413170"/>
      <w:r>
        <w:t>Link: Less electric vehicles sold and increased reliance on gasoline vehicles</w:t>
      </w:r>
      <w:bookmarkEnd w:id="196"/>
    </w:p>
    <w:p w14:paraId="2F2DB4D8" w14:textId="1AA4383B" w:rsidR="00E414CC" w:rsidRDefault="00E414CC" w:rsidP="00E414CC">
      <w:pPr>
        <w:pStyle w:val="Evidence"/>
      </w:pPr>
      <w:r>
        <w:t xml:space="preserve">Cross apply </w:t>
      </w:r>
      <w:r w:rsidR="00FB34B3">
        <w:t>“Big Link” evidence</w:t>
      </w:r>
    </w:p>
    <w:p w14:paraId="3B36C165" w14:textId="459366B0" w:rsidR="00E414CC" w:rsidRPr="00E414CC" w:rsidRDefault="00E414CC" w:rsidP="00E414CC">
      <w:pPr>
        <w:pStyle w:val="Contention2"/>
      </w:pPr>
      <w:bookmarkStart w:id="197" w:name="_Toc15413171"/>
      <w:r>
        <w:t>Link</w:t>
      </w:r>
      <w:r w:rsidRPr="00E414CC">
        <w:t>: electric vehicles improve air quality</w:t>
      </w:r>
      <w:bookmarkEnd w:id="197"/>
    </w:p>
    <w:p w14:paraId="3EA61BDB" w14:textId="2C080DC6" w:rsidR="00E414CC" w:rsidRPr="00E414CC" w:rsidRDefault="00E414CC" w:rsidP="00E414CC">
      <w:pPr>
        <w:pStyle w:val="Citation3"/>
      </w:pPr>
      <w:bookmarkStart w:id="198" w:name="_Toc12349743"/>
      <w:bookmarkStart w:id="199" w:name="_Toc12357383"/>
      <w:bookmarkStart w:id="200" w:name="_Toc12360483"/>
      <w:bookmarkStart w:id="201" w:name="_Toc12369611"/>
      <w:bookmarkStart w:id="202" w:name="_Toc12373731"/>
      <w:bookmarkStart w:id="203" w:name="_Toc12430727"/>
      <w:bookmarkStart w:id="204" w:name="_Toc12431941"/>
      <w:bookmarkStart w:id="205" w:name="_Toc12435292"/>
      <w:bookmarkStart w:id="206" w:name="_Toc12440159"/>
      <w:bookmarkStart w:id="207" w:name="_Toc12440709"/>
      <w:bookmarkStart w:id="208" w:name="_Toc15411030"/>
      <w:bookmarkStart w:id="209" w:name="_Toc19354155"/>
      <w:r w:rsidRPr="00E414CC">
        <w:rPr>
          <w:u w:val="single"/>
        </w:rPr>
        <w:t>Dan West 2019</w:t>
      </w:r>
      <w:r w:rsidRPr="00E414CC">
        <w:t xml:space="preserve"> (Environmental legislative advocate; Former congressional liaison at NASA and former legislative staffer in the U.S. Senate)23 May 2019 “It’s Time to Expand the EV Tax Credit” </w:t>
      </w:r>
      <w:hyperlink r:id="rId25" w:history="1">
        <w:r w:rsidR="00B26426" w:rsidRPr="000C0932">
          <w:rPr>
            <w:rStyle w:val="Hyperlink"/>
          </w:rPr>
          <w:t>https://www.nrdc.org/experts/dan-west/its-time-expand-ev-tax-credit</w:t>
        </w:r>
        <w:bookmarkEnd w:id="209"/>
      </w:hyperlink>
      <w:r w:rsidR="00B26426">
        <w:rPr>
          <w:u w:color="7F7F7F"/>
        </w:rPr>
        <w:t xml:space="preserve"> </w:t>
      </w:r>
      <w:r w:rsidR="00B26426">
        <w:rPr>
          <w:rStyle w:val="Hyperlink"/>
          <w:color w:val="auto"/>
          <w:u w:val="none"/>
        </w:rPr>
        <w:t xml:space="preserve"> </w:t>
      </w:r>
      <w:r w:rsidRPr="00E414CC">
        <w:t xml:space="preserve"> </w:t>
      </w:r>
      <w:bookmarkEnd w:id="198"/>
      <w:bookmarkEnd w:id="199"/>
      <w:bookmarkEnd w:id="200"/>
      <w:bookmarkEnd w:id="201"/>
      <w:bookmarkEnd w:id="202"/>
      <w:bookmarkEnd w:id="203"/>
      <w:bookmarkEnd w:id="204"/>
      <w:bookmarkEnd w:id="205"/>
      <w:bookmarkEnd w:id="206"/>
      <w:bookmarkEnd w:id="207"/>
      <w:bookmarkEnd w:id="208"/>
    </w:p>
    <w:p w14:paraId="05876413" w14:textId="7C7CFFD5" w:rsidR="00E414CC" w:rsidRDefault="00E414CC" w:rsidP="00E414CC">
      <w:pPr>
        <w:pStyle w:val="Evidence"/>
        <w:rPr>
          <w:u w:val="single"/>
        </w:rPr>
      </w:pPr>
      <w:r w:rsidRPr="00141103">
        <w:t xml:space="preserve">Public Health – </w:t>
      </w:r>
      <w:r w:rsidRPr="00FB34B3">
        <w:rPr>
          <w:u w:val="single"/>
        </w:rPr>
        <w:t>EVs</w:t>
      </w:r>
      <w:r w:rsidRPr="00141103">
        <w:rPr>
          <w:u w:val="single"/>
        </w:rPr>
        <w:t xml:space="preserve"> reduce dangerous tailpipe pollution</w:t>
      </w:r>
      <w:r w:rsidRPr="00141103">
        <w:t xml:space="preserve"> that affects cities across the nation. </w:t>
      </w:r>
      <w:r w:rsidRPr="00141103">
        <w:rPr>
          <w:u w:val="single"/>
        </w:rPr>
        <w:t>The American Lung Association recently published its “State of the Air” report for 2019, which found that 4 out of 10 Americans live in areas with unhealthy air, much of which comes from smog-forming ozone which develops from hotter weather and nitrogen oxides</w:t>
      </w:r>
      <w:r w:rsidRPr="00141103">
        <w:t xml:space="preserve"> (NOx)</w:t>
      </w:r>
      <w:r w:rsidRPr="00141103">
        <w:rPr>
          <w:u w:val="single"/>
        </w:rPr>
        <w:t xml:space="preserve"> and volatile organic compounds</w:t>
      </w:r>
      <w:r w:rsidRPr="00141103">
        <w:t xml:space="preserve"> (VOCs) </w:t>
      </w:r>
      <w:r w:rsidRPr="00141103">
        <w:rPr>
          <w:u w:val="single"/>
        </w:rPr>
        <w:t>emitted from tailpipes. Many of the most ozone-polluted cities are also the ones with the most traffic congestion.</w:t>
      </w:r>
    </w:p>
    <w:p w14:paraId="67A7F605" w14:textId="7FEFA11D" w:rsidR="00E414CC" w:rsidRDefault="00E414CC" w:rsidP="00E414CC">
      <w:pPr>
        <w:pStyle w:val="Contention2"/>
      </w:pPr>
      <w:bookmarkStart w:id="210" w:name="_Toc15413172"/>
      <w:r>
        <w:lastRenderedPageBreak/>
        <w:t xml:space="preserve">Impact: Poor health from air pollution especially for minorities and </w:t>
      </w:r>
      <w:r w:rsidR="00B26426">
        <w:t>low-income</w:t>
      </w:r>
      <w:r w:rsidR="004E6A0F">
        <w:t xml:space="preserve"> households</w:t>
      </w:r>
      <w:bookmarkEnd w:id="210"/>
    </w:p>
    <w:p w14:paraId="3196121B" w14:textId="77777777" w:rsidR="00E414CC" w:rsidRPr="007A3EE6" w:rsidRDefault="00E414CC" w:rsidP="00E414CC">
      <w:pPr>
        <w:pStyle w:val="Citation3"/>
      </w:pPr>
      <w:bookmarkStart w:id="211" w:name="_Toc12349745"/>
      <w:bookmarkStart w:id="212" w:name="_Toc12357385"/>
      <w:bookmarkStart w:id="213" w:name="_Toc12360485"/>
      <w:bookmarkStart w:id="214" w:name="_Toc12369613"/>
      <w:bookmarkStart w:id="215" w:name="_Toc12373732"/>
      <w:bookmarkStart w:id="216" w:name="_Toc12430728"/>
      <w:bookmarkStart w:id="217" w:name="_Toc12431942"/>
      <w:bookmarkStart w:id="218" w:name="_Toc12435293"/>
      <w:bookmarkStart w:id="219" w:name="_Toc12440160"/>
      <w:bookmarkStart w:id="220" w:name="_Toc12440710"/>
      <w:bookmarkStart w:id="221" w:name="_Toc15411031"/>
      <w:bookmarkStart w:id="222" w:name="_Toc19354156"/>
      <w:r w:rsidRPr="007A3EE6">
        <w:rPr>
          <w:u w:val="single"/>
        </w:rPr>
        <w:t xml:space="preserve">HAL CONNOLLY 2019 </w:t>
      </w:r>
      <w:r w:rsidRPr="007A3EE6">
        <w:t xml:space="preserve">(senior vice president of programs at The Climate Reality Project former staff member of the Senate Foreign Relations Committee </w:t>
      </w:r>
      <w:r w:rsidRPr="007A3EE6">
        <w:rPr>
          <w:u w:val="single"/>
        </w:rPr>
        <w:t>J.D.</w:t>
      </w:r>
      <w:r w:rsidRPr="007A3EE6">
        <w:t xml:space="preserve"> from New York University School of Law) 14 May 2019 </w:t>
      </w:r>
      <w:r>
        <w:t>“</w:t>
      </w:r>
      <w:r w:rsidRPr="007A3EE6">
        <w:t>Big Oil wants to kill electric vehicles</w:t>
      </w:r>
      <w:r>
        <w:t xml:space="preserve">” </w:t>
      </w:r>
      <w:hyperlink r:id="rId26" w:history="1">
        <w:r w:rsidRPr="007A3EE6">
          <w:rPr>
            <w:rStyle w:val="Hyperlink"/>
            <w:iCs/>
            <w:lang w:eastAsia="fr-FR"/>
          </w:rPr>
          <w:t>https://thehill.com/opinion/energy-environment/443583-why-big-oil-wants-to-kill-electric-vehicles</w:t>
        </w:r>
        <w:bookmarkEnd w:id="211"/>
        <w:bookmarkEnd w:id="212"/>
        <w:bookmarkEnd w:id="213"/>
        <w:bookmarkEnd w:id="214"/>
        <w:bookmarkEnd w:id="215"/>
        <w:bookmarkEnd w:id="216"/>
        <w:bookmarkEnd w:id="217"/>
        <w:bookmarkEnd w:id="218"/>
        <w:bookmarkEnd w:id="219"/>
        <w:bookmarkEnd w:id="220"/>
        <w:bookmarkEnd w:id="221"/>
        <w:bookmarkEnd w:id="222"/>
      </w:hyperlink>
    </w:p>
    <w:p w14:paraId="65416C0D" w14:textId="77777777" w:rsidR="00E414CC" w:rsidRPr="007A3EE6" w:rsidRDefault="00E414CC" w:rsidP="00E414CC">
      <w:pPr>
        <w:pStyle w:val="Evidence"/>
        <w:rPr>
          <w:u w:val="single"/>
        </w:rPr>
      </w:pPr>
      <w:r w:rsidRPr="007A3EE6">
        <w:t xml:space="preserve">The threat and disparate impacts go beyond climate. </w:t>
      </w:r>
      <w:r w:rsidRPr="007A3EE6">
        <w:rPr>
          <w:u w:val="single"/>
        </w:rPr>
        <w:t>Transportation pollution is also making us sick. According to new research published in The Lancet Planetary Health,</w:t>
      </w:r>
      <w:r w:rsidRPr="007A3EE6">
        <w:rPr>
          <w:i/>
          <w:iCs/>
          <w:u w:val="single"/>
        </w:rPr>
        <w:t> </w:t>
      </w:r>
      <w:r w:rsidRPr="007A3EE6">
        <w:rPr>
          <w:u w:val="single"/>
        </w:rPr>
        <w:t>exhaust from cars is responsible for up to 4 million new cases of pediatric asthma each year. Another recent study by the Union of Concerned Scientists shows that African Americans and Latinos are exposed to roughly 40 percent more air pollution from vehicles than white people in California. The same study found that California households earning less than $20,000 per year are exposed to 25 percent more particulate matter pollution</w:t>
      </w:r>
      <w:r w:rsidRPr="007A3EE6">
        <w:t xml:space="preserve"> (PM 2.5)</w:t>
      </w:r>
      <w:r w:rsidRPr="007A3EE6">
        <w:rPr>
          <w:u w:val="single"/>
        </w:rPr>
        <w:t xml:space="preserve"> than California households earning more than $200,000 per year.</w:t>
      </w:r>
    </w:p>
    <w:p w14:paraId="5D4F7DAA" w14:textId="20A073BA" w:rsidR="00E414CC" w:rsidRDefault="00FB34B3" w:rsidP="00E414CC">
      <w:pPr>
        <w:pStyle w:val="Contention2"/>
      </w:pPr>
      <w:bookmarkStart w:id="223" w:name="_Toc15413173"/>
      <w:r>
        <w:t xml:space="preserve">Impact:  Lives lost to air pollution.  </w:t>
      </w:r>
      <w:r w:rsidR="00E414CC">
        <w:t xml:space="preserve">Cornell </w:t>
      </w:r>
      <w:r>
        <w:t xml:space="preserve">Univ. </w:t>
      </w:r>
      <w:r w:rsidR="00E414CC">
        <w:t xml:space="preserve">study found </w:t>
      </w:r>
      <w:r>
        <w:t xml:space="preserve">more EV’s </w:t>
      </w:r>
      <w:r w:rsidR="00E414CC">
        <w:t xml:space="preserve">would save </w:t>
      </w:r>
      <w:r>
        <w:t>over</w:t>
      </w:r>
      <w:r w:rsidR="00E414CC">
        <w:t xml:space="preserve"> 100 lives annually in Houston alone:</w:t>
      </w:r>
      <w:bookmarkEnd w:id="223"/>
    </w:p>
    <w:p w14:paraId="4D94D2A0" w14:textId="4E6B4043" w:rsidR="00E414CC" w:rsidRPr="00966FDA" w:rsidRDefault="00E414CC" w:rsidP="00E414CC">
      <w:pPr>
        <w:pStyle w:val="Citation3"/>
      </w:pPr>
      <w:bookmarkStart w:id="224" w:name="_Toc12369607"/>
      <w:bookmarkStart w:id="225" w:name="_Toc12373733"/>
      <w:bookmarkStart w:id="226" w:name="_Toc12430729"/>
      <w:bookmarkStart w:id="227" w:name="_Toc12431943"/>
      <w:bookmarkStart w:id="228" w:name="_Toc12435294"/>
      <w:bookmarkStart w:id="229" w:name="_Toc12440161"/>
      <w:bookmarkStart w:id="230" w:name="_Toc12440711"/>
      <w:bookmarkStart w:id="231" w:name="_Toc15411032"/>
      <w:bookmarkStart w:id="232" w:name="_Toc19354157"/>
      <w:r w:rsidRPr="00966FDA">
        <w:rPr>
          <w:u w:val="single"/>
        </w:rPr>
        <w:t>Blaine Friedlander</w:t>
      </w:r>
      <w:r>
        <w:rPr>
          <w:u w:val="single"/>
        </w:rPr>
        <w:t xml:space="preserve"> 2019 </w:t>
      </w:r>
      <w:r>
        <w:t>(</w:t>
      </w:r>
      <w:r w:rsidRPr="00966FDA">
        <w:t>Senior Science Editor - Astronomy and Sustainability</w:t>
      </w:r>
      <w:r>
        <w:t xml:space="preserve"> the Cornell Chronicle) 10 June 2019 “</w:t>
      </w:r>
      <w:r w:rsidRPr="00966FDA">
        <w:t>Electric vehicles would be a breath of fresh air for Houston</w:t>
      </w:r>
      <w:r>
        <w:t xml:space="preserve">” </w:t>
      </w:r>
      <w:hyperlink r:id="rId27" w:history="1">
        <w:r w:rsidRPr="00966FDA">
          <w:rPr>
            <w:rStyle w:val="Hyperlink"/>
          </w:rPr>
          <w:t>https://news.cornell.edu/stories/2019/06/electric-vehicles-would-be-breath-fresh-air-houston</w:t>
        </w:r>
        <w:bookmarkEnd w:id="232"/>
      </w:hyperlink>
      <w:r>
        <w:t xml:space="preserve"> </w:t>
      </w:r>
      <w:bookmarkEnd w:id="224"/>
      <w:bookmarkEnd w:id="225"/>
      <w:bookmarkEnd w:id="226"/>
      <w:bookmarkEnd w:id="227"/>
      <w:bookmarkEnd w:id="228"/>
      <w:bookmarkEnd w:id="229"/>
      <w:bookmarkEnd w:id="230"/>
      <w:bookmarkEnd w:id="231"/>
    </w:p>
    <w:p w14:paraId="6161253B" w14:textId="4B1C6CBA" w:rsidR="00E414CC" w:rsidRPr="00FB34B3" w:rsidRDefault="00FB34B3" w:rsidP="00FB34B3">
      <w:pPr>
        <w:pStyle w:val="Evidence"/>
        <w:rPr>
          <w:b/>
        </w:rPr>
      </w:pPr>
      <w:r>
        <w:t xml:space="preserve">But </w:t>
      </w:r>
      <w:r w:rsidRPr="00FB34B3">
        <w:rPr>
          <w:u w:val="single"/>
        </w:rPr>
        <w:t>Cornell researchers express hope for the future of Houston’s breathable air: By replacing at least 35% of Houston’s gasoline cars and diesel trucks with electric vehicles by 2040, Houstonians could breathe easier, live longer and enjoy a better economy.</w:t>
      </w:r>
      <w:r w:rsidRPr="00FB34B3">
        <w:rPr>
          <w:u w:val="single"/>
        </w:rPr>
        <w:br/>
      </w:r>
      <w:r w:rsidRPr="00FB34B3">
        <w:rPr>
          <w:b/>
          <w:u w:val="single"/>
        </w:rPr>
        <w:t>END QUOTE.  He goes on to say later in the same context QUOTE:</w:t>
      </w:r>
      <w:r w:rsidRPr="00FB34B3">
        <w:rPr>
          <w:b/>
          <w:u w:val="single"/>
        </w:rPr>
        <w:br/>
      </w:r>
      <w:r w:rsidR="00E414CC" w:rsidRPr="00FB34B3">
        <w:rPr>
          <w:u w:val="single"/>
        </w:rPr>
        <w:t>If left unchecked, current ozone and particulate-matter levels would result in 122 more premature deaths annually throughout greater Houston by 2040. With moderate or aggressive electrification for cars and trucks, the numbers reflect air-quality improvement, with prevented premature deaths at 114 and 188, respectively</w:t>
      </w:r>
      <w:r w:rsidR="00E414CC" w:rsidRPr="000F0F70">
        <w:t>.</w:t>
      </w:r>
      <w:r w:rsidR="00E414CC">
        <w:t xml:space="preserve"> </w:t>
      </w:r>
      <w:r w:rsidR="00E414CC" w:rsidRPr="000F0F70">
        <w:t>In the case of complete turnover to electric vehicles, the number of prevented premature deaths per year around Houston shoots to 246.</w:t>
      </w:r>
    </w:p>
    <w:p w14:paraId="19DB0B30" w14:textId="4B8CB64D" w:rsidR="00E414CC" w:rsidRDefault="00FB34B3" w:rsidP="00E414CC">
      <w:pPr>
        <w:pStyle w:val="Contention2"/>
      </w:pPr>
      <w:bookmarkStart w:id="233" w:name="_Toc15413174"/>
      <w:r>
        <w:t>Impact: Lives lost.  MIT Study finds</w:t>
      </w:r>
      <w:r w:rsidR="00E414CC">
        <w:t xml:space="preserve"> 53,000 people die</w:t>
      </w:r>
      <w:r w:rsidR="009B0FFD">
        <w:t xml:space="preserve"> annually</w:t>
      </w:r>
      <w:r w:rsidR="00E414CC">
        <w:t xml:space="preserve"> because of road pollution</w:t>
      </w:r>
      <w:bookmarkEnd w:id="233"/>
    </w:p>
    <w:p w14:paraId="0348E976" w14:textId="77777777" w:rsidR="00E414CC" w:rsidRPr="00BC3785" w:rsidRDefault="00E414CC" w:rsidP="00E414CC">
      <w:pPr>
        <w:pStyle w:val="Citation3"/>
      </w:pPr>
      <w:bookmarkStart w:id="234" w:name="_Toc12357386"/>
      <w:bookmarkStart w:id="235" w:name="_Toc12360486"/>
      <w:bookmarkStart w:id="236" w:name="_Toc12369614"/>
      <w:bookmarkStart w:id="237" w:name="_Toc12373734"/>
      <w:bookmarkStart w:id="238" w:name="_Toc12430730"/>
      <w:bookmarkStart w:id="239" w:name="_Toc12431944"/>
      <w:bookmarkStart w:id="240" w:name="_Toc12435295"/>
      <w:bookmarkStart w:id="241" w:name="_Toc12440162"/>
      <w:bookmarkStart w:id="242" w:name="_Toc12440712"/>
      <w:bookmarkStart w:id="243" w:name="_Toc15411033"/>
      <w:bookmarkStart w:id="244" w:name="_Toc19354158"/>
      <w:r w:rsidRPr="00BC3785">
        <w:rPr>
          <w:u w:val="single"/>
        </w:rPr>
        <w:t>Jennifer Chu</w:t>
      </w:r>
      <w:r>
        <w:rPr>
          <w:u w:val="single"/>
        </w:rPr>
        <w:t xml:space="preserve"> 2013 </w:t>
      </w:r>
      <w:r>
        <w:t>(</w:t>
      </w:r>
      <w:r w:rsidRPr="00BC3785">
        <w:t>covers mechanical engineering, mathematics, physics, aeronautics, astronautics, and earth, atmospheric, and planetary sciences as a writer for the MIT News Office.</w:t>
      </w:r>
      <w:r>
        <w:t>) 29 August 2013 “</w:t>
      </w:r>
      <w:r w:rsidRPr="00BC3785">
        <w:t>Study: Air pollution causes 200,000 early deaths each year in the U.S.</w:t>
      </w:r>
      <w:r>
        <w:t xml:space="preserve">” </w:t>
      </w:r>
      <w:hyperlink r:id="rId28" w:history="1">
        <w:r w:rsidRPr="00BC3785">
          <w:rPr>
            <w:rStyle w:val="Hyperlink"/>
          </w:rPr>
          <w:t>http://news.mit.edu/2013/study-air-pollution-causes-200000-early-deaths-each-year-in-the-us-0829</w:t>
        </w:r>
        <w:bookmarkEnd w:id="234"/>
        <w:bookmarkEnd w:id="235"/>
        <w:bookmarkEnd w:id="236"/>
        <w:bookmarkEnd w:id="237"/>
        <w:bookmarkEnd w:id="238"/>
        <w:bookmarkEnd w:id="239"/>
        <w:bookmarkEnd w:id="240"/>
        <w:bookmarkEnd w:id="241"/>
        <w:bookmarkEnd w:id="242"/>
        <w:bookmarkEnd w:id="243"/>
        <w:bookmarkEnd w:id="244"/>
      </w:hyperlink>
    </w:p>
    <w:p w14:paraId="1F31101D" w14:textId="27A3DEB2" w:rsidR="00E414CC" w:rsidRDefault="00E414CC" w:rsidP="00E414CC">
      <w:pPr>
        <w:pStyle w:val="Evidence"/>
      </w:pPr>
      <w:r w:rsidRPr="00FB34B3">
        <w:rPr>
          <w:u w:val="single"/>
        </w:rPr>
        <w:t>Researchers from MIT’s Laboratory for Aviation and the Environment have come out with some sobering new data on air pollution’s impact on Americans’ health.</w:t>
      </w:r>
      <w:r w:rsidRPr="00BC3785">
        <w:t xml:space="preserve"> The group tracked ground-level emissions from sources such as industrial smokestacks, vehicle tailpipes, marine and rail operations, and commercial and residential heating throughout the United States, and found that such </w:t>
      </w:r>
      <w:r w:rsidRPr="00BC3785">
        <w:rPr>
          <w:u w:val="single"/>
        </w:rPr>
        <w:t>air pollution causes about 200,000 early deaths each year. Emissions from road transportation are the most significant contributor, causing 53,000 premature deaths,</w:t>
      </w:r>
      <w:r w:rsidRPr="00BC3785">
        <w:t xml:space="preserve"> followed closely by power generation, with 52,000.</w:t>
      </w:r>
    </w:p>
    <w:p w14:paraId="54A32276" w14:textId="19DC5905" w:rsidR="00FB34B3" w:rsidRDefault="00FB34B3">
      <w:pPr>
        <w:spacing w:after="0" w:line="240" w:lineRule="auto"/>
        <w:rPr>
          <w:rFonts w:eastAsia="Times New Roman"/>
          <w:bCs/>
          <w:color w:val="000000"/>
          <w:sz w:val="20"/>
          <w:szCs w:val="20"/>
          <w:u w:val="single"/>
          <w:lang w:eastAsia="fr-FR"/>
        </w:rPr>
      </w:pPr>
      <w:r>
        <w:rPr>
          <w:u w:val="single"/>
        </w:rPr>
        <w:br w:type="page"/>
      </w:r>
    </w:p>
    <w:p w14:paraId="41E68049" w14:textId="42533176" w:rsidR="00255F8F" w:rsidRDefault="00255F8F" w:rsidP="00255F8F">
      <w:pPr>
        <w:pStyle w:val="Contention1"/>
        <w:numPr>
          <w:ilvl w:val="0"/>
          <w:numId w:val="40"/>
        </w:numPr>
      </w:pPr>
      <w:bookmarkStart w:id="245" w:name="_Toc15413175"/>
      <w:r>
        <w:lastRenderedPageBreak/>
        <w:t>Increased reliance on imported oil</w:t>
      </w:r>
      <w:bookmarkEnd w:id="245"/>
    </w:p>
    <w:p w14:paraId="2E4258BE" w14:textId="0496260A" w:rsidR="00255F8F" w:rsidRDefault="00255F8F" w:rsidP="00255F8F">
      <w:pPr>
        <w:pStyle w:val="Contention2"/>
      </w:pPr>
      <w:bookmarkStart w:id="246" w:name="_Toc15413176"/>
      <w:r>
        <w:t>Link: Less electric vehicles means more petroleum powered vehicles which increases our need for oil</w:t>
      </w:r>
      <w:bookmarkEnd w:id="246"/>
    </w:p>
    <w:p w14:paraId="6C9D879A" w14:textId="4C3F9B20" w:rsidR="00255F8F" w:rsidRDefault="00255F8F" w:rsidP="00255F8F">
      <w:pPr>
        <w:pStyle w:val="Evidence"/>
      </w:pPr>
      <w:r>
        <w:t>Cross apply evidence from the</w:t>
      </w:r>
      <w:r w:rsidR="00A10EF9">
        <w:t xml:space="preserve"> Big Link.</w:t>
      </w:r>
    </w:p>
    <w:p w14:paraId="195F52DE" w14:textId="4E2AED4B" w:rsidR="00255F8F" w:rsidRDefault="00255F8F" w:rsidP="00255F8F">
      <w:pPr>
        <w:pStyle w:val="Contention2"/>
      </w:pPr>
      <w:bookmarkStart w:id="247" w:name="_Toc15413177"/>
      <w:r>
        <w:t>Link: Two-thirds of our imported oil is for transportation</w:t>
      </w:r>
      <w:bookmarkEnd w:id="247"/>
    </w:p>
    <w:p w14:paraId="78FAD694" w14:textId="4A54F8A0" w:rsidR="00255F8F" w:rsidRPr="00966FDA" w:rsidRDefault="00255F8F" w:rsidP="00255F8F">
      <w:pPr>
        <w:pStyle w:val="Citation3"/>
      </w:pPr>
      <w:bookmarkStart w:id="248" w:name="_Toc12369608"/>
      <w:bookmarkStart w:id="249" w:name="_Toc12373735"/>
      <w:bookmarkStart w:id="250" w:name="_Toc12430731"/>
      <w:bookmarkStart w:id="251" w:name="_Toc12431945"/>
      <w:bookmarkStart w:id="252" w:name="_Toc12435296"/>
      <w:bookmarkStart w:id="253" w:name="_Toc12440163"/>
      <w:bookmarkStart w:id="254" w:name="_Toc12440713"/>
      <w:bookmarkStart w:id="255" w:name="_Toc15411034"/>
      <w:bookmarkStart w:id="256" w:name="_Toc19354159"/>
      <w:r w:rsidRPr="00966FDA">
        <w:rPr>
          <w:u w:val="single"/>
        </w:rPr>
        <w:t>Blaine Friedlander</w:t>
      </w:r>
      <w:r>
        <w:rPr>
          <w:u w:val="single"/>
        </w:rPr>
        <w:t xml:space="preserve"> 2019 </w:t>
      </w:r>
      <w:r>
        <w:t>(</w:t>
      </w:r>
      <w:r w:rsidRPr="00966FDA">
        <w:t>Senior Science Editor - Astronomy and Sustainability</w:t>
      </w:r>
      <w:r>
        <w:t xml:space="preserve"> the Cornell Chronicle) 10 June 2019 “</w:t>
      </w:r>
      <w:r w:rsidRPr="00966FDA">
        <w:t>Electric vehicles would be a breath of fresh air for Houston</w:t>
      </w:r>
      <w:r>
        <w:t xml:space="preserve">” </w:t>
      </w:r>
      <w:hyperlink r:id="rId29" w:history="1">
        <w:r w:rsidRPr="00966FDA">
          <w:rPr>
            <w:rStyle w:val="Hyperlink"/>
          </w:rPr>
          <w:t>https://news.cornell.edu/stories/2019/06/electric-vehicles-would-be-breath-fresh-air-houston</w:t>
        </w:r>
      </w:hyperlink>
      <w:r>
        <w:t xml:space="preserve"> </w:t>
      </w:r>
      <w:r w:rsidR="00A10EF9">
        <w:t>(</w:t>
      </w:r>
      <w:r>
        <w:t>brackets added</w:t>
      </w:r>
      <w:bookmarkEnd w:id="248"/>
      <w:bookmarkEnd w:id="249"/>
      <w:bookmarkEnd w:id="250"/>
      <w:bookmarkEnd w:id="251"/>
      <w:bookmarkEnd w:id="252"/>
      <w:bookmarkEnd w:id="253"/>
      <w:bookmarkEnd w:id="254"/>
      <w:bookmarkEnd w:id="255"/>
      <w:r w:rsidR="00A10EF9">
        <w:t>)</w:t>
      </w:r>
      <w:bookmarkEnd w:id="256"/>
    </w:p>
    <w:p w14:paraId="4A06D3FE" w14:textId="77777777" w:rsidR="00255F8F" w:rsidRPr="006C44C6" w:rsidRDefault="00255F8F" w:rsidP="00255F8F">
      <w:pPr>
        <w:pStyle w:val="Evidence"/>
      </w:pPr>
      <w:r>
        <w:t xml:space="preserve">[H. Oliver] </w:t>
      </w:r>
      <w:r w:rsidRPr="006C44C6">
        <w:t xml:space="preserve">Gao, </w:t>
      </w:r>
      <w:r w:rsidRPr="00966FDA">
        <w:t>who directs Cornell’s Center for Transportation, Environment and Community Health and is a fellow at Cornell’s Atkinson Center for a Sustainable Future, said that more than two-third of the oil imported by the U.S. is used for transportation</w:t>
      </w:r>
      <w:r w:rsidRPr="006C44C6">
        <w:t>.</w:t>
      </w:r>
    </w:p>
    <w:p w14:paraId="02FF843B" w14:textId="77777777" w:rsidR="00255F8F" w:rsidRDefault="00255F8F" w:rsidP="00255F8F">
      <w:pPr>
        <w:pStyle w:val="Contention2"/>
      </w:pPr>
      <w:bookmarkStart w:id="257" w:name="_Toc15413178"/>
      <w:r>
        <w:t>Impact: National security weakened – increased consumption of foreign oil harms our national security:</w:t>
      </w:r>
      <w:bookmarkEnd w:id="257"/>
    </w:p>
    <w:p w14:paraId="1F806D74" w14:textId="3DDD13AE" w:rsidR="00255F8F" w:rsidRPr="00141103" w:rsidRDefault="00255F8F" w:rsidP="00255F8F">
      <w:pPr>
        <w:pStyle w:val="Citation3"/>
      </w:pPr>
      <w:bookmarkStart w:id="258" w:name="_Toc12349744"/>
      <w:bookmarkStart w:id="259" w:name="_Toc12357384"/>
      <w:bookmarkStart w:id="260" w:name="_Toc12360484"/>
      <w:bookmarkStart w:id="261" w:name="_Toc12369612"/>
      <w:bookmarkStart w:id="262" w:name="_Toc12373736"/>
      <w:bookmarkStart w:id="263" w:name="_Toc12430732"/>
      <w:bookmarkStart w:id="264" w:name="_Toc12431946"/>
      <w:bookmarkStart w:id="265" w:name="_Toc12435297"/>
      <w:bookmarkStart w:id="266" w:name="_Toc12440164"/>
      <w:bookmarkStart w:id="267" w:name="_Toc12440714"/>
      <w:bookmarkStart w:id="268" w:name="_Toc15411035"/>
      <w:bookmarkStart w:id="269" w:name="_Toc19354160"/>
      <w:r>
        <w:rPr>
          <w:u w:val="single"/>
        </w:rPr>
        <w:t xml:space="preserve">Dan West 2019 </w:t>
      </w:r>
      <w:r>
        <w:t>(Environmental legislative advocate; Former c</w:t>
      </w:r>
      <w:r w:rsidRPr="00141103">
        <w:t xml:space="preserve">ongressional liaison at NASA and </w:t>
      </w:r>
      <w:r>
        <w:t>former</w:t>
      </w:r>
      <w:r w:rsidRPr="00141103">
        <w:t xml:space="preserve"> legislative staffer in the U.S. Senate</w:t>
      </w:r>
      <w:r>
        <w:t>)23 May 2019 “</w:t>
      </w:r>
      <w:r w:rsidRPr="00141103">
        <w:t>It’s Time to Expand the EV Tax Credit</w:t>
      </w:r>
      <w:r>
        <w:t xml:space="preserve">” </w:t>
      </w:r>
      <w:hyperlink r:id="rId30" w:history="1">
        <w:r w:rsidRPr="00141103">
          <w:rPr>
            <w:rStyle w:val="Hyperlink"/>
          </w:rPr>
          <w:t>https://www.nrdc.org/experts/dan-west/its-time-expand-ev-tax-credit</w:t>
        </w:r>
        <w:bookmarkEnd w:id="269"/>
      </w:hyperlink>
      <w:r>
        <w:t xml:space="preserve"> </w:t>
      </w:r>
      <w:bookmarkEnd w:id="258"/>
      <w:bookmarkEnd w:id="259"/>
      <w:bookmarkEnd w:id="260"/>
      <w:bookmarkEnd w:id="261"/>
      <w:bookmarkEnd w:id="262"/>
      <w:bookmarkEnd w:id="263"/>
      <w:bookmarkEnd w:id="264"/>
      <w:bookmarkEnd w:id="265"/>
      <w:bookmarkEnd w:id="266"/>
      <w:bookmarkEnd w:id="267"/>
      <w:bookmarkEnd w:id="268"/>
    </w:p>
    <w:p w14:paraId="1CF3C074" w14:textId="6FA73ED9" w:rsidR="00255F8F" w:rsidRDefault="00255F8F" w:rsidP="00255F8F">
      <w:pPr>
        <w:pStyle w:val="Evidence"/>
      </w:pPr>
      <w:r w:rsidRPr="00F07079">
        <w:rPr>
          <w:u w:val="single"/>
        </w:rPr>
        <w:t xml:space="preserve">The U.S. Department of Defense identifies climate change as a national security threat. America’s reliance on oil supports foreign actors and states who do not support U.S. strategic interests and puts American military personnel in harm’s way. The United States is also subject to oil prices set on the global oil market, increasing the vulnerability of our economic security. We can mitigate all these risks by switching </w:t>
      </w:r>
      <w:r w:rsidRPr="00A10EF9">
        <w:rPr>
          <w:u w:val="single"/>
        </w:rPr>
        <w:t>to EVs.</w:t>
      </w:r>
    </w:p>
    <w:p w14:paraId="084AE9D2" w14:textId="0A73DA41" w:rsidR="00AD5017" w:rsidRDefault="009B0FFD" w:rsidP="009B0FFD">
      <w:pPr>
        <w:pStyle w:val="Contention2"/>
      </w:pPr>
      <w:bookmarkStart w:id="270" w:name="_Toc15413179"/>
      <w:r>
        <w:t xml:space="preserve">Impact: Increased consumer costs - </w:t>
      </w:r>
      <w:r w:rsidR="00AD5017">
        <w:t>Electric vehicles are cheaper to drive</w:t>
      </w:r>
      <w:bookmarkEnd w:id="270"/>
    </w:p>
    <w:p w14:paraId="379A39AE" w14:textId="77777777" w:rsidR="00AD5017" w:rsidRPr="00B33A7A" w:rsidRDefault="00AD5017" w:rsidP="00AD5017">
      <w:pPr>
        <w:pStyle w:val="Citation3"/>
      </w:pPr>
      <w:bookmarkStart w:id="271" w:name="_Toc12349742"/>
      <w:bookmarkStart w:id="272" w:name="_Toc12357382"/>
      <w:bookmarkStart w:id="273" w:name="_Toc12360482"/>
      <w:bookmarkStart w:id="274" w:name="_Toc12369606"/>
      <w:bookmarkStart w:id="275" w:name="_Toc12373738"/>
      <w:bookmarkStart w:id="276" w:name="_Toc12430734"/>
      <w:bookmarkStart w:id="277" w:name="_Toc12431948"/>
      <w:bookmarkStart w:id="278" w:name="_Toc12435299"/>
      <w:bookmarkStart w:id="279" w:name="_Toc12440166"/>
      <w:bookmarkStart w:id="280" w:name="_Toc12440716"/>
      <w:bookmarkStart w:id="281" w:name="_Toc15411037"/>
      <w:bookmarkStart w:id="282" w:name="_Toc19354161"/>
      <w:r w:rsidRPr="00B33A7A">
        <w:rPr>
          <w:u w:val="single"/>
        </w:rPr>
        <w:t>Paul Bledsoe</w:t>
      </w:r>
      <w:r>
        <w:rPr>
          <w:u w:val="single"/>
        </w:rPr>
        <w:t xml:space="preserve"> 2019 (</w:t>
      </w:r>
      <w:r w:rsidRPr="00B33A7A">
        <w:t xml:space="preserve">energy fellow and strategic advisor at the Progressive Policy Institute, professorial lecturer at American University’s Center for Environmental Policy, and president of Bledsoe &amp; Associates, an energy and climate change consultancy. </w:t>
      </w:r>
      <w:r>
        <w:t>Former</w:t>
      </w:r>
      <w:r w:rsidRPr="00B33A7A">
        <w:t xml:space="preserve"> director of communications of the White House Climate Change Tas</w:t>
      </w:r>
      <w:r>
        <w:t>k Force under President Clinton</w:t>
      </w:r>
      <w:r w:rsidRPr="00B33A7A">
        <w:t>)</w:t>
      </w:r>
      <w:r>
        <w:t xml:space="preserve"> 18 June 2019 “</w:t>
      </w:r>
      <w:r w:rsidRPr="00B33A7A">
        <w:t>Tax Credits for Affordable Electric Vehicles Gain Speed, But Legislation Must Avoid Stop Signs</w:t>
      </w:r>
      <w:r>
        <w:t xml:space="preserve">” </w:t>
      </w:r>
      <w:hyperlink r:id="rId31" w:anchor="17c402c52c9d" w:history="1">
        <w:r w:rsidRPr="00B33A7A">
          <w:rPr>
            <w:rStyle w:val="Hyperlink"/>
          </w:rPr>
          <w:t>https://www.forbes.com/sites/paulbledsoe/2019/06/18/tax-credits-for-affordable-electric-vehicles-gain-speed-but-legislation-must-avoid-stop-signs/#17c402c52c9d</w:t>
        </w:r>
      </w:hyperlink>
      <w:r>
        <w:t xml:space="preserve"> brackets added</w:t>
      </w:r>
      <w:bookmarkEnd w:id="271"/>
      <w:bookmarkEnd w:id="272"/>
      <w:bookmarkEnd w:id="273"/>
      <w:bookmarkEnd w:id="274"/>
      <w:bookmarkEnd w:id="275"/>
      <w:bookmarkEnd w:id="276"/>
      <w:bookmarkEnd w:id="277"/>
      <w:bookmarkEnd w:id="278"/>
      <w:bookmarkEnd w:id="279"/>
      <w:bookmarkEnd w:id="280"/>
      <w:bookmarkEnd w:id="281"/>
      <w:bookmarkEnd w:id="282"/>
    </w:p>
    <w:p w14:paraId="349334E8" w14:textId="1BEF2E45" w:rsidR="00AD5017" w:rsidRDefault="00AD5017" w:rsidP="00AD5017">
      <w:pPr>
        <w:pStyle w:val="Evidence"/>
      </w:pPr>
      <w:r w:rsidRPr="00AD5017">
        <w:t xml:space="preserve">As for consumers, </w:t>
      </w:r>
      <w:r w:rsidRPr="00AD5017">
        <w:rPr>
          <w:u w:val="single"/>
        </w:rPr>
        <w:t>the costs of owning and operating electric vehicles is lower than oil-based cars already, with fewer repairs and no gasoline costs,</w:t>
      </w:r>
      <w:r w:rsidRPr="00AD5017">
        <w:t xml:space="preserve"> which means that </w:t>
      </w:r>
      <w:r w:rsidRPr="00AD5017">
        <w:rPr>
          <w:u w:val="single"/>
        </w:rPr>
        <w:t>when production reaches scale and sticker prices come down, total costs of EVs will be lower than oil-burning cars</w:t>
      </w:r>
      <w:r w:rsidRPr="00AD5017">
        <w:t>. The average price per gallon of gasoline is more than $2.50 nationally while it costs less than half that--$1.10 per “</w:t>
      </w:r>
      <w:proofErr w:type="gramStart"/>
      <w:r w:rsidRPr="00AD5017">
        <w:t>eGallon”--</w:t>
      </w:r>
      <w:proofErr w:type="gramEnd"/>
      <w:r w:rsidRPr="00AD5017">
        <w:t>to charge an electric car, according to the U.S. Department of Energy.</w:t>
      </w:r>
    </w:p>
    <w:p w14:paraId="6797C006" w14:textId="1BB8EB62" w:rsidR="00C45353" w:rsidRDefault="00C45353" w:rsidP="009B0FFD">
      <w:pPr>
        <w:pStyle w:val="Contention1"/>
        <w:numPr>
          <w:ilvl w:val="0"/>
          <w:numId w:val="40"/>
        </w:numPr>
      </w:pPr>
      <w:bookmarkStart w:id="283" w:name="_Toc15413180"/>
      <w:r>
        <w:t>Jobs</w:t>
      </w:r>
      <w:r w:rsidR="009B0FFD">
        <w:t xml:space="preserve"> Lost</w:t>
      </w:r>
      <w:bookmarkEnd w:id="283"/>
      <w:r>
        <w:t xml:space="preserve"> </w:t>
      </w:r>
    </w:p>
    <w:p w14:paraId="0EB1A0C5" w14:textId="71E568AD" w:rsidR="00C45353" w:rsidRDefault="00255F8F" w:rsidP="00C45353">
      <w:pPr>
        <w:pStyle w:val="Contention2"/>
      </w:pPr>
      <w:bookmarkStart w:id="284" w:name="_Toc15413181"/>
      <w:r>
        <w:t xml:space="preserve">Impact: Lost Jobs - </w:t>
      </w:r>
      <w:r w:rsidR="00C45353">
        <w:t>Some of the 300,000 jobs in the electric vehicle industry could be lost if the tax credits are ended</w:t>
      </w:r>
      <w:bookmarkEnd w:id="284"/>
    </w:p>
    <w:p w14:paraId="36488B93" w14:textId="3322964A" w:rsidR="00DC553C" w:rsidRPr="00DC553C" w:rsidRDefault="00DC553C" w:rsidP="00DC553C">
      <w:pPr>
        <w:pStyle w:val="Citation3"/>
      </w:pPr>
      <w:bookmarkStart w:id="285" w:name="_Toc12357388"/>
      <w:bookmarkStart w:id="286" w:name="_Toc12360488"/>
      <w:bookmarkStart w:id="287" w:name="_Toc12369616"/>
      <w:bookmarkStart w:id="288" w:name="_Toc12373739"/>
      <w:bookmarkStart w:id="289" w:name="_Toc12430735"/>
      <w:bookmarkStart w:id="290" w:name="_Toc12431949"/>
      <w:bookmarkStart w:id="291" w:name="_Toc12435300"/>
      <w:bookmarkStart w:id="292" w:name="_Toc12440167"/>
      <w:bookmarkStart w:id="293" w:name="_Toc12440717"/>
      <w:bookmarkStart w:id="294" w:name="_Toc15411038"/>
      <w:bookmarkStart w:id="295" w:name="_Toc19354162"/>
      <w:r w:rsidRPr="00DC553C">
        <w:rPr>
          <w:u w:val="single"/>
        </w:rPr>
        <w:t>Jim Gorzelany</w:t>
      </w:r>
      <w:r>
        <w:rPr>
          <w:u w:val="single"/>
        </w:rPr>
        <w:t xml:space="preserve"> 2019 (</w:t>
      </w:r>
      <w:r>
        <w:t xml:space="preserve">Freelance journalist who </w:t>
      </w:r>
      <w:r w:rsidRPr="00DC553C">
        <w:t>specialize</w:t>
      </w:r>
      <w:r>
        <w:t>a</w:t>
      </w:r>
      <w:r w:rsidRPr="00DC553C">
        <w:t xml:space="preserve"> in automotive-related content for consumers</w:t>
      </w:r>
      <w:r>
        <w:t>) 10 April 2019 “</w:t>
      </w:r>
      <w:r w:rsidRPr="00DC553C">
        <w:t>A Bipartisan Bill Is Introduced To Retain And Expand The Federal Electric-Car Tax Credits</w:t>
      </w:r>
      <w:r>
        <w:t xml:space="preserve">” </w:t>
      </w:r>
      <w:hyperlink r:id="rId32" w:anchor="3b0f235154a9" w:history="1">
        <w:r w:rsidRPr="00DC553C">
          <w:rPr>
            <w:rStyle w:val="Hyperlink"/>
          </w:rPr>
          <w:t>https://www.forbes.com/sites/jimgorzelany/2019/04/10/a-bipartisan-bill-is-introduced-to-retain-and-expand-the-federal-electric-car-tax-credits/#3b0f235154a9</w:t>
        </w:r>
        <w:bookmarkEnd w:id="285"/>
        <w:bookmarkEnd w:id="286"/>
        <w:bookmarkEnd w:id="287"/>
        <w:bookmarkEnd w:id="288"/>
        <w:bookmarkEnd w:id="289"/>
        <w:bookmarkEnd w:id="290"/>
        <w:bookmarkEnd w:id="291"/>
        <w:bookmarkEnd w:id="292"/>
        <w:bookmarkEnd w:id="293"/>
        <w:bookmarkEnd w:id="294"/>
        <w:bookmarkEnd w:id="295"/>
      </w:hyperlink>
    </w:p>
    <w:p w14:paraId="5CAEE335" w14:textId="77777777" w:rsidR="00C45353" w:rsidRDefault="00C45353" w:rsidP="00C45353">
      <w:pPr>
        <w:pStyle w:val="Evidence"/>
        <w:rPr>
          <w:u w:val="single"/>
        </w:rPr>
      </w:pPr>
      <w:r w:rsidRPr="00C45353">
        <w:t xml:space="preserve">Critics argue that the current sales-based system essentially penalizes automakers that were at the forefront of EV development and invested heavily in the technology early in the game. Others suggest the government simply shouldn’t be in the business of subsidizing EV sales. </w:t>
      </w:r>
      <w:r w:rsidRPr="00DC553C">
        <w:rPr>
          <w:u w:val="single"/>
        </w:rPr>
        <w:t>Industry sources claim eliminating the tax credit would slow the EV market by making vehicles more expensive, and perhaps stifle future EV development in the process. There are reportedly 300,000 electric-vehicle related jobs in 48 states could be adversely affected if the credits are canceled.</w:t>
      </w:r>
    </w:p>
    <w:p w14:paraId="16415219" w14:textId="390C5E00" w:rsidR="00255F8F" w:rsidRDefault="00255F8F" w:rsidP="00255F8F">
      <w:pPr>
        <w:pStyle w:val="Contention2"/>
      </w:pPr>
      <w:bookmarkStart w:id="296" w:name="_Toc15413182"/>
      <w:r>
        <w:lastRenderedPageBreak/>
        <w:t xml:space="preserve">Impact: </w:t>
      </w:r>
      <w:r w:rsidR="00ED21E8">
        <w:t>Forfeits future job growth</w:t>
      </w:r>
      <w:r>
        <w:t xml:space="preserve"> – the tax incentives support jobs</w:t>
      </w:r>
      <w:bookmarkEnd w:id="296"/>
    </w:p>
    <w:p w14:paraId="62F736B6" w14:textId="33B747DB" w:rsidR="00255F8F" w:rsidRPr="00141103" w:rsidRDefault="00255F8F" w:rsidP="00255F8F">
      <w:pPr>
        <w:pStyle w:val="Citation3"/>
      </w:pPr>
      <w:bookmarkStart w:id="297" w:name="_Toc12349746"/>
      <w:bookmarkStart w:id="298" w:name="_Toc12357387"/>
      <w:bookmarkStart w:id="299" w:name="_Toc12360487"/>
      <w:bookmarkStart w:id="300" w:name="_Toc12369615"/>
      <w:bookmarkStart w:id="301" w:name="_Toc12373740"/>
      <w:bookmarkStart w:id="302" w:name="_Toc12430736"/>
      <w:bookmarkStart w:id="303" w:name="_Toc12431950"/>
      <w:bookmarkStart w:id="304" w:name="_Toc12435301"/>
      <w:bookmarkStart w:id="305" w:name="_Toc12440168"/>
      <w:bookmarkStart w:id="306" w:name="_Toc12440718"/>
      <w:bookmarkStart w:id="307" w:name="_Toc15411039"/>
      <w:bookmarkStart w:id="308" w:name="_Toc19354163"/>
      <w:r>
        <w:rPr>
          <w:u w:val="single"/>
        </w:rPr>
        <w:t xml:space="preserve">Dan West 2019 </w:t>
      </w:r>
      <w:r>
        <w:t>(Environmental legislative advocate; Former c</w:t>
      </w:r>
      <w:r w:rsidRPr="00141103">
        <w:t xml:space="preserve">ongressional liaison at NASA and </w:t>
      </w:r>
      <w:r>
        <w:t>former</w:t>
      </w:r>
      <w:r w:rsidRPr="00141103">
        <w:t xml:space="preserve"> legislative staffer in the U.S. Senate</w:t>
      </w:r>
      <w:r>
        <w:t>)23 May 2019 “</w:t>
      </w:r>
      <w:r w:rsidRPr="00141103">
        <w:t>It’s Time to Expand the EV Tax Credit</w:t>
      </w:r>
      <w:r>
        <w:t xml:space="preserve">” </w:t>
      </w:r>
      <w:hyperlink r:id="rId33" w:history="1">
        <w:r w:rsidRPr="00141103">
          <w:rPr>
            <w:rStyle w:val="Hyperlink"/>
          </w:rPr>
          <w:t>https://www.nrdc.org/experts/dan-west/its-time-expand-ev-tax-credit</w:t>
        </w:r>
        <w:bookmarkEnd w:id="308"/>
      </w:hyperlink>
      <w:r>
        <w:t xml:space="preserve"> </w:t>
      </w:r>
      <w:bookmarkEnd w:id="297"/>
      <w:bookmarkEnd w:id="298"/>
      <w:bookmarkEnd w:id="299"/>
      <w:bookmarkEnd w:id="300"/>
      <w:bookmarkEnd w:id="301"/>
      <w:bookmarkEnd w:id="302"/>
      <w:bookmarkEnd w:id="303"/>
      <w:bookmarkEnd w:id="304"/>
      <w:bookmarkEnd w:id="305"/>
      <w:bookmarkEnd w:id="306"/>
      <w:bookmarkEnd w:id="307"/>
    </w:p>
    <w:p w14:paraId="18055132" w14:textId="6B2BD516" w:rsidR="00F901F8" w:rsidRPr="00DC553C" w:rsidRDefault="00255F8F" w:rsidP="00C3797B">
      <w:pPr>
        <w:pStyle w:val="Evidence"/>
        <w:rPr>
          <w:u w:val="single"/>
        </w:rPr>
      </w:pPr>
      <w:r w:rsidRPr="00F07079">
        <w:t xml:space="preserve">Jobs – </w:t>
      </w:r>
      <w:r w:rsidRPr="00A10EF9">
        <w:rPr>
          <w:u w:val="single"/>
        </w:rPr>
        <w:t xml:space="preserve">EVs </w:t>
      </w:r>
      <w:r w:rsidRPr="00F07079">
        <w:rPr>
          <w:u w:val="single"/>
        </w:rPr>
        <w:t xml:space="preserve">already support thousands of high </w:t>
      </w:r>
      <w:proofErr w:type="gramStart"/>
      <w:r w:rsidRPr="00F07079">
        <w:rPr>
          <w:u w:val="single"/>
        </w:rPr>
        <w:t>skill</w:t>
      </w:r>
      <w:proofErr w:type="gramEnd"/>
      <w:r w:rsidRPr="00F07079">
        <w:rPr>
          <w:u w:val="single"/>
        </w:rPr>
        <w:t xml:space="preserve">, high wage, advanced manufacturing jobs across the country. According to the 2019 U.S. Energy and Employment Report, </w:t>
      </w:r>
      <w:r w:rsidRPr="00A10EF9">
        <w:rPr>
          <w:u w:val="single"/>
        </w:rPr>
        <w:t xml:space="preserve">EV </w:t>
      </w:r>
      <w:r w:rsidRPr="00F07079">
        <w:rPr>
          <w:u w:val="single"/>
        </w:rPr>
        <w:t xml:space="preserve">manufacturing jobs grew by 20 percent to almost 68,000 in 2018. Expanding the </w:t>
      </w:r>
      <w:r w:rsidRPr="00A10EF9">
        <w:rPr>
          <w:u w:val="single"/>
        </w:rPr>
        <w:t>EV</w:t>
      </w:r>
      <w:r w:rsidR="00A10EF9" w:rsidRPr="00A10EF9">
        <w:rPr>
          <w:u w:val="single"/>
        </w:rPr>
        <w:t xml:space="preserve"> </w:t>
      </w:r>
      <w:r w:rsidRPr="00F07079">
        <w:rPr>
          <w:u w:val="single"/>
        </w:rPr>
        <w:t>tax credit can help accelerate this progress.</w:t>
      </w:r>
    </w:p>
    <w:p w14:paraId="2FADC1AC" w14:textId="77777777" w:rsidR="00C45353" w:rsidRPr="002670C1" w:rsidRDefault="00C45353" w:rsidP="00C45353">
      <w:pPr>
        <w:pStyle w:val="Evidence"/>
      </w:pPr>
    </w:p>
    <w:p w14:paraId="282A734C" w14:textId="2D49C38E" w:rsidR="00D462AA" w:rsidRDefault="00D462AA" w:rsidP="00D462AA">
      <w:pPr>
        <w:pStyle w:val="Title2"/>
      </w:pPr>
      <w:bookmarkStart w:id="309" w:name="_Toc15413183"/>
      <w:r>
        <w:lastRenderedPageBreak/>
        <w:t>Works Cited</w:t>
      </w:r>
      <w:bookmarkEnd w:id="309"/>
    </w:p>
    <w:p w14:paraId="12E10C8F" w14:textId="77777777" w:rsidR="00B26426" w:rsidRDefault="00401039">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B26426" w:rsidRPr="0027397F">
        <w:rPr>
          <w:noProof/>
        </w:rPr>
        <w:t>Paul Bledsoe 2019 (</w:t>
      </w:r>
      <w:r w:rsidR="00B26426">
        <w:rPr>
          <w:noProof/>
        </w:rPr>
        <w:t xml:space="preserve">energy fellow and strategic advisor at the Progressive Policy Institute, professorial lecturer at American University’s Center for Environmental Policy, and president of Bledsoe &amp; Associates, an energy and climate change consultancy. Former director of communications of the White House Climate Change Task Force under Pres. Clinton) 18 June 2019 “Tax Credits for Affordable Electric Vehicles Gain Speed, But Legislation Must Avoid Stop Signs” </w:t>
      </w:r>
      <w:r w:rsidR="00B26426" w:rsidRPr="0027397F">
        <w:rPr>
          <w:noProof/>
          <w:color w:val="7F7F7F"/>
          <w:u w:val="dotted" w:color="7F7F7F"/>
        </w:rPr>
        <w:t>https://www.forbes.com/sites/paulbledsoe/2019/06/18/tax-credits-for-affordable-electric-vehicles-gain-speed-but-legislation-must-avoid-stop-signs/#17c402c52c9d</w:t>
      </w:r>
      <w:r w:rsidR="00B26426">
        <w:rPr>
          <w:noProof/>
        </w:rPr>
        <w:t xml:space="preserve"> (brackets added)</w:t>
      </w:r>
    </w:p>
    <w:p w14:paraId="5EAB7F99"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Dr. David Reichmuth 2017</w:t>
      </w:r>
      <w:r>
        <w:rPr>
          <w:noProof/>
        </w:rPr>
        <w:t xml:space="preserve"> (PhD. and senior engineer in the Clean Vehicles program at the Union of Concerned Scientists. He has testified before the House of Representatives and the California Senate) 19 September 2017 “Tax Credits and Rebates for Electric Cars Benefit US Drivers and Automakers” </w:t>
      </w:r>
      <w:r w:rsidRPr="0027397F">
        <w:rPr>
          <w:noProof/>
          <w:color w:val="7F7F7F"/>
          <w:u w:val="dotted" w:color="7F7F7F"/>
        </w:rPr>
        <w:t>https://blog.ucsusa.org/dave-reichmuth/ev-incentives</w:t>
      </w:r>
    </w:p>
    <w:p w14:paraId="744AEC84"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Molly F. Sherlock</w:t>
      </w:r>
      <w:r>
        <w:rPr>
          <w:noProof/>
        </w:rPr>
        <w:t xml:space="preserve"> 2019 (Coordinator of Division Research and Specialist at Congressional Research Service. Holds a PhD. in economics from City University of New York) 14 May 2019 “The Plug-In Electric Vehicle Tax Credit” </w:t>
      </w:r>
      <w:r w:rsidRPr="0027397F">
        <w:rPr>
          <w:noProof/>
          <w:color w:val="7F7F7F"/>
          <w:u w:val="dotted" w:color="7F7F7F"/>
        </w:rPr>
        <w:t>https://fas.org/sgp/crs/misc/IF11017.pdf</w:t>
      </w:r>
    </w:p>
    <w:p w14:paraId="05FFECC3"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James Ellsmoor 2019 </w:t>
      </w:r>
      <w:r>
        <w:rPr>
          <w:noProof/>
        </w:rPr>
        <w:t xml:space="preserve">(Co-Founder and Director of Solar Head of State, an international nonprofit working with governments in the Caribbean and Pacific islands to raise awareness of renewable energy) 20 May 2019 “Are Electric Vehicles Really Better For The Environment?” brackets added </w:t>
      </w:r>
      <w:r w:rsidRPr="0027397F">
        <w:rPr>
          <w:noProof/>
          <w:color w:val="7F7F7F"/>
          <w:u w:val="dotted" w:color="7F7F7F"/>
        </w:rPr>
        <w:t>https://www.forbes.com/sites/jamesellsmoor/2019/05/20/are-electric-vehicles-really-better-for-the-environment/#667f9d3576d2</w:t>
      </w:r>
    </w:p>
    <w:p w14:paraId="6F7666DA"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bookmarkStart w:id="310" w:name="_GoBack"/>
      <w:bookmarkEnd w:id="310"/>
      <w:r w:rsidRPr="0027397F">
        <w:rPr>
          <w:noProof/>
        </w:rPr>
        <w:t xml:space="preserve">HAL CONNOLLY 2019 </w:t>
      </w:r>
      <w:r>
        <w:rPr>
          <w:noProof/>
        </w:rPr>
        <w:t xml:space="preserve">(senior vice president of programs at The Climate Reality Project; former staff member of the Senate Foreign Relations Committee J.D. from New York Univ School of Law) 14 May 2019 “Big Oil wants to kill electric vehicles” </w:t>
      </w:r>
      <w:r w:rsidRPr="0027397F">
        <w:rPr>
          <w:iCs/>
          <w:noProof/>
          <w:color w:val="7F7F7F"/>
          <w:u w:val="dotted" w:color="7F7F7F"/>
          <w:lang w:eastAsia="fr-FR"/>
        </w:rPr>
        <w:t>https://thehill.com/opinion/energy-environment/443583-why-big-oil-wants-to-kill-electric-vehicles</w:t>
      </w:r>
    </w:p>
    <w:p w14:paraId="2C54A6AB"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Dr. Gil Tal and Dr. Austin Brown 2017</w:t>
      </w:r>
      <w:r>
        <w:rPr>
          <w:noProof/>
        </w:rPr>
        <w:t xml:space="preserve"> (Gil Tal holds a Ph.D. in Transportation Technology and Policy from UC Davis and is a researcher at the Plug-in Hybrid &amp; Electric Vehicle Research Center of ITS-Davis and graduate advisor for the UC Davis Transportation and Technology Graduate Group. Austin Brown holds a Ph.D. in Biophysics from Stanford University and is the executive director of the UC Davis Policy Institute for Energy, Environment, and the Economy) Ethical disclosure:  article is undated but references events in 2017. “Credits and Rebates Play a Key Role in Building Consumer Market for Cleaner Electric Vehicles” </w:t>
      </w:r>
      <w:r w:rsidRPr="0027397F">
        <w:rPr>
          <w:noProof/>
          <w:color w:val="7F7F7F"/>
          <w:u w:val="dotted" w:color="7F7F7F"/>
        </w:rPr>
        <w:t>https://its.ucdavis.edu/wp-content/uploads/Credits-and-Rebates-Gil-Tal.pdf</w:t>
      </w:r>
      <w:r>
        <w:rPr>
          <w:noProof/>
        </w:rPr>
        <w:t xml:space="preserve"> (brackets added)</w:t>
      </w:r>
    </w:p>
    <w:p w14:paraId="468AB022"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The California Electric Transportation Coalition 2016</w:t>
      </w:r>
      <w:r>
        <w:rPr>
          <w:noProof/>
        </w:rPr>
        <w:t xml:space="preserve"> (advocacy group representing drivers and supporters of plug-ins to promote electric transportation as a means to reach the clean air goals in California) October 2016 “Evaluating Methods to Encourage Plug-in Electric Vehicle Adoption” </w:t>
      </w:r>
      <w:r w:rsidRPr="0027397F">
        <w:rPr>
          <w:noProof/>
          <w:color w:val="7F7F7F"/>
          <w:u w:val="dotted" w:color="7F7F7F"/>
        </w:rPr>
        <w:t>https://pluginamerica.org/wp-content/uploads/2016/11/PEV-Incentive-Review-October-2016.pdf</w:t>
      </w:r>
      <w:r>
        <w:rPr>
          <w:noProof/>
        </w:rPr>
        <w:t xml:space="preserve"> (brackets added)</w:t>
      </w:r>
    </w:p>
    <w:p w14:paraId="5193E32A"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Amanda Myers 2019 (</w:t>
      </w:r>
      <w:r>
        <w:rPr>
          <w:noProof/>
        </w:rPr>
        <w:t>Policy Analyst at Energy Innovation, focused on the </w:t>
      </w:r>
      <w:r w:rsidRPr="0027397F">
        <w:rPr>
          <w:bCs/>
          <w:noProof/>
        </w:rPr>
        <w:t>U.S. power sector transformation</w:t>
      </w:r>
      <w:r>
        <w:rPr>
          <w:noProof/>
        </w:rPr>
        <w:t xml:space="preserve">.) 2 January 2019 “4 U.S. Electric Vehicle Trends To Watch In 2019” </w:t>
      </w:r>
      <w:r w:rsidRPr="0027397F">
        <w:rPr>
          <w:noProof/>
          <w:color w:val="7F7F7F"/>
          <w:u w:val="dotted" w:color="7F7F7F"/>
        </w:rPr>
        <w:t>https://www.forbes.com/sites/energyinnovation/2019/01/02/4-u-s-electric-vehicle-trends-to-watch-in-2019/#bff0dd5a3c11</w:t>
      </w:r>
    </w:p>
    <w:p w14:paraId="5C0A0131"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lastRenderedPageBreak/>
        <w:t>Rachael Nealer, David Reichmuth, and Don Anair 2015</w:t>
      </w:r>
      <w:r>
        <w:rPr>
          <w:noProof/>
        </w:rPr>
        <w:t xml:space="preserve">(Nealer is a Kendall Science Fellow in the UCS Clean Vehicles Program. Reichmuth is a senior engineer in the program. Anair is deputy director and research director in the program.)November 2015 “Cleaner Cars from Cradle to Grave”  (brackets added) </w:t>
      </w:r>
      <w:r w:rsidRPr="0027397F">
        <w:rPr>
          <w:noProof/>
          <w:color w:val="7F7F7F"/>
          <w:u w:val="dotted" w:color="7F7F7F"/>
        </w:rPr>
        <w:t>https://www.ucsusa.org/sites/default/files/attach/2015/11/Cleaner-Cars-from-Cradle-to-Grave-full-report.pdf</w:t>
      </w:r>
    </w:p>
    <w:p w14:paraId="58DFBE27"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Dr. Jeffrey Walden and Laura Wenzel 2016 </w:t>
      </w:r>
      <w:r>
        <w:rPr>
          <w:noProof/>
        </w:rPr>
        <w:t xml:space="preserve">(Walden holds an MD and is an  assistant professor in the Department of Family Medicine, Univ of North Carolina at Chapel Hill. Wenzel - manager of the Medical Advocates for Healthy Air, Chapel Hill, N.C. ) 4 March 2016 “Beyond Climate Change: Why Medical Institutions Should Divest From Fossil Fuels” </w:t>
      </w:r>
      <w:r w:rsidRPr="0027397F">
        <w:rPr>
          <w:noProof/>
          <w:color w:val="7F7F7F"/>
          <w:u w:val="dotted" w:color="7F7F7F"/>
        </w:rPr>
        <w:t>http://m.ncmedicaljournal.com/content/77/2/146.full.pdf</w:t>
      </w:r>
    </w:p>
    <w:p w14:paraId="1A8EB10B"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The Urban-Brookings Tax Policy Center 2018.</w:t>
      </w:r>
      <w:r>
        <w:rPr>
          <w:noProof/>
        </w:rPr>
        <w:t xml:space="preserve"> (The Tax Policy Center is a joint venture of the Urban Institute and Brookings Institution; made up of nationally recognized experts in tax, budget, and social policy who have served at the highest levels of government.) “What is a carbon tax?” Ethical disclosure:  article is undated but references materials published in 2018. </w:t>
      </w:r>
      <w:r w:rsidRPr="0027397F">
        <w:rPr>
          <w:noProof/>
          <w:color w:val="7F7F7F"/>
          <w:u w:val="dotted" w:color="7F7F7F"/>
        </w:rPr>
        <w:t>https://www.taxpolicycenter.org/briefing-book/what-carbon-tax</w:t>
      </w:r>
    </w:p>
    <w:p w14:paraId="6F2AA26C"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Michael Amdi Madsen 2015 </w:t>
      </w:r>
      <w:r>
        <w:rPr>
          <w:noProof/>
        </w:rPr>
        <w:t xml:space="preserve">(International Atomic Energy Agency Office of Public Information and Communication) 4 September 2015 “Ocean Acidification: The Little-known Impact of CO2 Emissions” </w:t>
      </w:r>
      <w:r w:rsidRPr="0027397F">
        <w:rPr>
          <w:noProof/>
          <w:color w:val="7F7F7F"/>
          <w:u w:val="dotted" w:color="7F7F7F"/>
        </w:rPr>
        <w:t>https://www.iaea.org/newscenter/news/ocean-acidification-the-little-known-impact-of-co2-emissions</w:t>
      </w:r>
    </w:p>
    <w:p w14:paraId="69A540C8"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HAL CONNOLLY 2019 </w:t>
      </w:r>
      <w:r>
        <w:rPr>
          <w:noProof/>
        </w:rPr>
        <w:t xml:space="preserve">(senior vice president of programs at The Climate Reality Project former staff member of the Senate Foreign Relations Committee </w:t>
      </w:r>
      <w:r w:rsidRPr="0027397F">
        <w:rPr>
          <w:noProof/>
        </w:rPr>
        <w:t>J.D.</w:t>
      </w:r>
      <w:r>
        <w:rPr>
          <w:noProof/>
        </w:rPr>
        <w:t xml:space="preserve"> from New York University School of Law) 14 May 2019 “Big Oil wants to kill electric vehicles” </w:t>
      </w:r>
      <w:r w:rsidRPr="0027397F">
        <w:rPr>
          <w:iCs/>
          <w:noProof/>
          <w:color w:val="7F7F7F"/>
          <w:u w:val="dotted" w:color="7F7F7F"/>
          <w:lang w:eastAsia="fr-FR"/>
        </w:rPr>
        <w:t>https://thehill.com/opinion/energy-environment/443583-why-big-oil-wants-to-kill-electric-vehicles</w:t>
      </w:r>
    </w:p>
    <w:p w14:paraId="08D37890"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Jennifer Chu 2013 </w:t>
      </w:r>
      <w:r>
        <w:rPr>
          <w:noProof/>
        </w:rPr>
        <w:t xml:space="preserve">(covers mechanical engineering, mathematics, physics, aeronautics, astronautics, and earth, atmospheric, and planetary sciences as a writer for the MIT News Office.) 29 August 2013 “Study: Air pollution causes 200,000 early deaths each year in the U.S.” </w:t>
      </w:r>
      <w:r w:rsidRPr="0027397F">
        <w:rPr>
          <w:noProof/>
          <w:color w:val="7F7F7F"/>
          <w:u w:val="dotted" w:color="7F7F7F"/>
        </w:rPr>
        <w:t>http://news.mit.edu/2013/study-air-pollution-causes-200000-early-deaths-each-year-in-the-us-0829</w:t>
      </w:r>
    </w:p>
    <w:p w14:paraId="33C4D214"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Blaine Friedlander 2019 </w:t>
      </w:r>
      <w:r>
        <w:rPr>
          <w:noProof/>
        </w:rPr>
        <w:t xml:space="preserve">(Senior Science Editor - Astronomy and Sustainability the Cornell Chronicle) 10 June 2019 “Electric vehicles would be a breath of fresh air for Houston” </w:t>
      </w:r>
      <w:r w:rsidRPr="0027397F">
        <w:rPr>
          <w:noProof/>
          <w:color w:val="7F7F7F"/>
          <w:u w:val="dotted" w:color="7F7F7F"/>
        </w:rPr>
        <w:t>https://news.cornell.edu/stories/2019/06/electric-vehicles-would-be-breath-fresh-air-houston</w:t>
      </w:r>
      <w:r>
        <w:rPr>
          <w:noProof/>
        </w:rPr>
        <w:t xml:space="preserve"> (brackets added)</w:t>
      </w:r>
    </w:p>
    <w:p w14:paraId="37CC1571"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Jim Gorzelany 2019 (</w:t>
      </w:r>
      <w:r>
        <w:rPr>
          <w:noProof/>
        </w:rPr>
        <w:t xml:space="preserve">Freelance journalist who specializea in automotive-related content for consumers) 10 April 2019 “A Bipartisan Bill Is Introduced To Retain And Expand The Federal Electric-Car Tax Credits” </w:t>
      </w:r>
      <w:r w:rsidRPr="0027397F">
        <w:rPr>
          <w:noProof/>
          <w:color w:val="7F7F7F"/>
          <w:u w:val="dotted" w:color="7F7F7F"/>
        </w:rPr>
        <w:t>https://www.forbes.com/sites/jimgorzelany/2019/04/10/a-bipartisan-bill-is-introduced-to-retain-and-expand-the-federal-electric-car-tax-credits/#3b0f235154a9</w:t>
      </w:r>
    </w:p>
    <w:p w14:paraId="2B5F5416" w14:textId="77777777" w:rsidR="00B26426" w:rsidRDefault="00B26426">
      <w:pPr>
        <w:pStyle w:val="TOC4"/>
        <w:tabs>
          <w:tab w:val="right" w:leader="dot" w:pos="9350"/>
        </w:tabs>
        <w:rPr>
          <w:rFonts w:asciiTheme="minorHAnsi" w:eastAsiaTheme="minorEastAsia" w:hAnsiTheme="minorHAnsi" w:cstheme="minorBidi"/>
          <w:noProof/>
          <w:sz w:val="24"/>
          <w:szCs w:val="24"/>
          <w:u w:val="none"/>
        </w:rPr>
      </w:pPr>
      <w:r w:rsidRPr="0027397F">
        <w:rPr>
          <w:noProof/>
        </w:rPr>
        <w:t xml:space="preserve">Dan West 2019 </w:t>
      </w:r>
      <w:r>
        <w:rPr>
          <w:noProof/>
        </w:rPr>
        <w:t xml:space="preserve">(Environmental legislative advocate; Former congressional liaison at NASA and former legislative staffer in the U.S. Senate)23 May 2019 “It’s Time to Expand the EV Tax Credit” </w:t>
      </w:r>
      <w:r w:rsidRPr="0027397F">
        <w:rPr>
          <w:noProof/>
          <w:color w:val="7F7F7F"/>
          <w:u w:val="dotted" w:color="7F7F7F"/>
        </w:rPr>
        <w:t>https://www.nrdc.org/experts/dan-west/its-time-expand-ev-tax-credit</w:t>
      </w:r>
    </w:p>
    <w:p w14:paraId="37D888D6" w14:textId="3A4F64F6" w:rsidR="00EA565D" w:rsidRPr="00D922B2" w:rsidRDefault="00401039" w:rsidP="00227A33">
      <w:pPr>
        <w:pStyle w:val="TOC4"/>
        <w:numPr>
          <w:ilvl w:val="0"/>
          <w:numId w:val="0"/>
        </w:numPr>
        <w:tabs>
          <w:tab w:val="right" w:leader="dot" w:pos="9350"/>
        </w:tabs>
      </w:pPr>
      <w:r>
        <w:fldChar w:fldCharType="end"/>
      </w:r>
    </w:p>
    <w:sectPr w:rsidR="00EA565D" w:rsidRPr="00D922B2" w:rsidSect="00F04C23">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7C2CB" w14:textId="77777777" w:rsidR="007E606C" w:rsidRDefault="007E606C" w:rsidP="001D5FD6">
      <w:pPr>
        <w:spacing w:after="0" w:line="240" w:lineRule="auto"/>
      </w:pPr>
      <w:r>
        <w:separator/>
      </w:r>
    </w:p>
    <w:p w14:paraId="3208C295" w14:textId="77777777" w:rsidR="007E606C" w:rsidRDefault="007E606C"/>
    <w:p w14:paraId="151DA9FE" w14:textId="77777777" w:rsidR="007E606C" w:rsidRDefault="007E606C"/>
  </w:endnote>
  <w:endnote w:type="continuationSeparator" w:id="0">
    <w:p w14:paraId="1A94B1A5" w14:textId="77777777" w:rsidR="007E606C" w:rsidRDefault="007E606C" w:rsidP="001D5FD6">
      <w:pPr>
        <w:spacing w:after="0" w:line="240" w:lineRule="auto"/>
      </w:pPr>
      <w:r>
        <w:continuationSeparator/>
      </w:r>
    </w:p>
    <w:p w14:paraId="556FB8EB" w14:textId="77777777" w:rsidR="007E606C" w:rsidRDefault="007E606C"/>
    <w:p w14:paraId="3A15EF21" w14:textId="77777777" w:rsidR="007E606C" w:rsidRDefault="007E6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CC6E" w14:textId="77777777" w:rsidR="00B26426" w:rsidRDefault="00B26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1A3A09EB" w:rsidR="00FB34B3" w:rsidRDefault="00FB34B3"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10EF9">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10EF9">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FB34B3" w:rsidRDefault="00FB34B3"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FB34B3" w:rsidRPr="00303BC4" w:rsidRDefault="00FB34B3"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323D0" w14:textId="77777777" w:rsidR="00B26426" w:rsidRDefault="00B26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4862C" w14:textId="77777777" w:rsidR="007E606C" w:rsidRDefault="007E606C" w:rsidP="001D5FD6">
      <w:pPr>
        <w:spacing w:after="0" w:line="240" w:lineRule="auto"/>
      </w:pPr>
      <w:r>
        <w:separator/>
      </w:r>
    </w:p>
    <w:p w14:paraId="581C1E40" w14:textId="77777777" w:rsidR="007E606C" w:rsidRDefault="007E606C"/>
    <w:p w14:paraId="49C1560A" w14:textId="77777777" w:rsidR="007E606C" w:rsidRDefault="007E606C"/>
  </w:footnote>
  <w:footnote w:type="continuationSeparator" w:id="0">
    <w:p w14:paraId="613D1E76" w14:textId="77777777" w:rsidR="007E606C" w:rsidRDefault="007E606C" w:rsidP="001D5FD6">
      <w:pPr>
        <w:spacing w:after="0" w:line="240" w:lineRule="auto"/>
      </w:pPr>
      <w:r>
        <w:continuationSeparator/>
      </w:r>
    </w:p>
    <w:p w14:paraId="00C68437" w14:textId="77777777" w:rsidR="007E606C" w:rsidRDefault="007E606C"/>
    <w:p w14:paraId="5ACAE24F" w14:textId="77777777" w:rsidR="007E606C" w:rsidRDefault="007E6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37E5" w14:textId="77777777" w:rsidR="00B26426" w:rsidRDefault="00B264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070A8185" w:rsidR="00FB34B3" w:rsidRDefault="00FB34B3" w:rsidP="00934A35">
    <w:pPr>
      <w:pStyle w:val="Footer"/>
    </w:pPr>
    <w:r>
      <w:t>NEGATIVE: End Electric Vehicle Tax Credit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A592" w14:textId="77777777" w:rsidR="00B26426" w:rsidRDefault="00B26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DB51D5C"/>
    <w:multiLevelType w:val="hybridMultilevel"/>
    <w:tmpl w:val="726277E4"/>
    <w:lvl w:ilvl="0" w:tplc="B660340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76D7E7F"/>
    <w:multiLevelType w:val="hybridMultilevel"/>
    <w:tmpl w:val="687A8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94427D"/>
    <w:multiLevelType w:val="hybridMultilevel"/>
    <w:tmpl w:val="66846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6" w15:restartNumberingAfterBreak="0">
    <w:nsid w:val="494D5140"/>
    <w:multiLevelType w:val="hybridMultilevel"/>
    <w:tmpl w:val="7414C67C"/>
    <w:lvl w:ilvl="0" w:tplc="A44437C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7"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925575"/>
    <w:multiLevelType w:val="hybridMultilevel"/>
    <w:tmpl w:val="3DD4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2"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514591"/>
    <w:multiLevelType w:val="hybridMultilevel"/>
    <w:tmpl w:val="6548E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15"/>
  </w:num>
  <w:num w:numId="4">
    <w:abstractNumId w:val="19"/>
  </w:num>
  <w:num w:numId="5">
    <w:abstractNumId w:val="38"/>
  </w:num>
  <w:num w:numId="6">
    <w:abstractNumId w:val="17"/>
  </w:num>
  <w:num w:numId="7">
    <w:abstractNumId w:val="39"/>
  </w:num>
  <w:num w:numId="8">
    <w:abstractNumId w:val="3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7"/>
  </w:num>
  <w:num w:numId="20">
    <w:abstractNumId w:val="31"/>
  </w:num>
  <w:num w:numId="21">
    <w:abstractNumId w:val="18"/>
  </w:num>
  <w:num w:numId="22">
    <w:abstractNumId w:val="11"/>
  </w:num>
  <w:num w:numId="23">
    <w:abstractNumId w:val="16"/>
  </w:num>
  <w:num w:numId="24">
    <w:abstractNumId w:val="12"/>
  </w:num>
  <w:num w:numId="25">
    <w:abstractNumId w:val="0"/>
  </w:num>
  <w:num w:numId="26">
    <w:abstractNumId w:val="27"/>
  </w:num>
  <w:num w:numId="27">
    <w:abstractNumId w:val="22"/>
  </w:num>
  <w:num w:numId="28">
    <w:abstractNumId w:val="36"/>
  </w:num>
  <w:num w:numId="29">
    <w:abstractNumId w:val="20"/>
  </w:num>
  <w:num w:numId="30">
    <w:abstractNumId w:val="25"/>
  </w:num>
  <w:num w:numId="31">
    <w:abstractNumId w:val="14"/>
  </w:num>
  <w:num w:numId="32">
    <w:abstractNumId w:val="32"/>
  </w:num>
  <w:num w:numId="33">
    <w:abstractNumId w:val="40"/>
  </w:num>
  <w:num w:numId="34">
    <w:abstractNumId w:val="30"/>
  </w:num>
  <w:num w:numId="35">
    <w:abstractNumId w:val="21"/>
  </w:num>
  <w:num w:numId="36">
    <w:abstractNumId w:val="33"/>
  </w:num>
  <w:num w:numId="37">
    <w:abstractNumId w:val="29"/>
  </w:num>
  <w:num w:numId="38">
    <w:abstractNumId w:val="26"/>
  </w:num>
  <w:num w:numId="39">
    <w:abstractNumId w:val="13"/>
  </w:num>
  <w:num w:numId="40">
    <w:abstractNumId w:val="2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isplayBackgroundShape/>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26F23"/>
    <w:rsid w:val="00037367"/>
    <w:rsid w:val="00037C74"/>
    <w:rsid w:val="000519FE"/>
    <w:rsid w:val="00064E0C"/>
    <w:rsid w:val="000677EA"/>
    <w:rsid w:val="0007056F"/>
    <w:rsid w:val="000815E1"/>
    <w:rsid w:val="0008505A"/>
    <w:rsid w:val="0008580D"/>
    <w:rsid w:val="0008674B"/>
    <w:rsid w:val="0009425D"/>
    <w:rsid w:val="000948EB"/>
    <w:rsid w:val="0009716A"/>
    <w:rsid w:val="000A2CDB"/>
    <w:rsid w:val="000B0848"/>
    <w:rsid w:val="000B3CC7"/>
    <w:rsid w:val="000B504C"/>
    <w:rsid w:val="000C0767"/>
    <w:rsid w:val="000C54F8"/>
    <w:rsid w:val="000C7058"/>
    <w:rsid w:val="000D3779"/>
    <w:rsid w:val="000D5C9A"/>
    <w:rsid w:val="000E04AA"/>
    <w:rsid w:val="000E63C4"/>
    <w:rsid w:val="000F0F70"/>
    <w:rsid w:val="000F24E5"/>
    <w:rsid w:val="000F546C"/>
    <w:rsid w:val="000F5B0E"/>
    <w:rsid w:val="00103520"/>
    <w:rsid w:val="00105BD1"/>
    <w:rsid w:val="001258E6"/>
    <w:rsid w:val="0013546D"/>
    <w:rsid w:val="001361FB"/>
    <w:rsid w:val="00141103"/>
    <w:rsid w:val="0015488C"/>
    <w:rsid w:val="0017181C"/>
    <w:rsid w:val="00190F49"/>
    <w:rsid w:val="00196952"/>
    <w:rsid w:val="001C036D"/>
    <w:rsid w:val="001D2C8F"/>
    <w:rsid w:val="001D5FD6"/>
    <w:rsid w:val="001E06AC"/>
    <w:rsid w:val="001E4A9E"/>
    <w:rsid w:val="001F0ADE"/>
    <w:rsid w:val="001F6768"/>
    <w:rsid w:val="0020276C"/>
    <w:rsid w:val="00202C7B"/>
    <w:rsid w:val="00213EE2"/>
    <w:rsid w:val="00227538"/>
    <w:rsid w:val="00227A33"/>
    <w:rsid w:val="00232CD3"/>
    <w:rsid w:val="00236F83"/>
    <w:rsid w:val="002438CB"/>
    <w:rsid w:val="002558C7"/>
    <w:rsid w:val="00255F8F"/>
    <w:rsid w:val="00265032"/>
    <w:rsid w:val="00265E15"/>
    <w:rsid w:val="002670C1"/>
    <w:rsid w:val="00270F80"/>
    <w:rsid w:val="002732DD"/>
    <w:rsid w:val="002825BD"/>
    <w:rsid w:val="00284528"/>
    <w:rsid w:val="0028462E"/>
    <w:rsid w:val="002847EA"/>
    <w:rsid w:val="00285587"/>
    <w:rsid w:val="00290BD7"/>
    <w:rsid w:val="00296C2E"/>
    <w:rsid w:val="002A018C"/>
    <w:rsid w:val="002A286B"/>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3184"/>
    <w:rsid w:val="0034593C"/>
    <w:rsid w:val="00373DA9"/>
    <w:rsid w:val="00380948"/>
    <w:rsid w:val="00391D35"/>
    <w:rsid w:val="00394FA5"/>
    <w:rsid w:val="00395227"/>
    <w:rsid w:val="003965EC"/>
    <w:rsid w:val="00396B4A"/>
    <w:rsid w:val="003B252C"/>
    <w:rsid w:val="003E478B"/>
    <w:rsid w:val="003E4ED3"/>
    <w:rsid w:val="003E6942"/>
    <w:rsid w:val="003F7D2A"/>
    <w:rsid w:val="00401039"/>
    <w:rsid w:val="00401258"/>
    <w:rsid w:val="00403FEC"/>
    <w:rsid w:val="004051DC"/>
    <w:rsid w:val="004065B6"/>
    <w:rsid w:val="0042262F"/>
    <w:rsid w:val="004442CE"/>
    <w:rsid w:val="00446CC2"/>
    <w:rsid w:val="00454B16"/>
    <w:rsid w:val="004555FD"/>
    <w:rsid w:val="0045767E"/>
    <w:rsid w:val="00457835"/>
    <w:rsid w:val="00461E5E"/>
    <w:rsid w:val="004639D6"/>
    <w:rsid w:val="00471BDA"/>
    <w:rsid w:val="004724B8"/>
    <w:rsid w:val="004731D9"/>
    <w:rsid w:val="00495B41"/>
    <w:rsid w:val="0049656E"/>
    <w:rsid w:val="004969CB"/>
    <w:rsid w:val="004969CF"/>
    <w:rsid w:val="004A0428"/>
    <w:rsid w:val="004A276D"/>
    <w:rsid w:val="004C670D"/>
    <w:rsid w:val="004D148E"/>
    <w:rsid w:val="004E6A0F"/>
    <w:rsid w:val="004F011F"/>
    <w:rsid w:val="004F139E"/>
    <w:rsid w:val="00501F49"/>
    <w:rsid w:val="00502AA2"/>
    <w:rsid w:val="005111F7"/>
    <w:rsid w:val="00516B2E"/>
    <w:rsid w:val="00520F71"/>
    <w:rsid w:val="005361B1"/>
    <w:rsid w:val="00553F1B"/>
    <w:rsid w:val="00555264"/>
    <w:rsid w:val="00565C56"/>
    <w:rsid w:val="00566C91"/>
    <w:rsid w:val="00584E4F"/>
    <w:rsid w:val="00593922"/>
    <w:rsid w:val="00594AE7"/>
    <w:rsid w:val="005A01B9"/>
    <w:rsid w:val="005A0856"/>
    <w:rsid w:val="005B1129"/>
    <w:rsid w:val="005D041D"/>
    <w:rsid w:val="005E7FF1"/>
    <w:rsid w:val="005F5AB6"/>
    <w:rsid w:val="006001BA"/>
    <w:rsid w:val="00616E3B"/>
    <w:rsid w:val="006308D2"/>
    <w:rsid w:val="00633536"/>
    <w:rsid w:val="006359AF"/>
    <w:rsid w:val="006454BC"/>
    <w:rsid w:val="00647B08"/>
    <w:rsid w:val="006540DC"/>
    <w:rsid w:val="00660055"/>
    <w:rsid w:val="006629BD"/>
    <w:rsid w:val="006659EA"/>
    <w:rsid w:val="00670AA6"/>
    <w:rsid w:val="00674F77"/>
    <w:rsid w:val="0067571B"/>
    <w:rsid w:val="00676C29"/>
    <w:rsid w:val="00680A38"/>
    <w:rsid w:val="00683A88"/>
    <w:rsid w:val="006869FF"/>
    <w:rsid w:val="006A2CBF"/>
    <w:rsid w:val="006A5945"/>
    <w:rsid w:val="006A5C68"/>
    <w:rsid w:val="006A70E6"/>
    <w:rsid w:val="006B000C"/>
    <w:rsid w:val="006B5C75"/>
    <w:rsid w:val="006C4265"/>
    <w:rsid w:val="006C44C6"/>
    <w:rsid w:val="006C457B"/>
    <w:rsid w:val="006C6302"/>
    <w:rsid w:val="006D3F93"/>
    <w:rsid w:val="006E03C9"/>
    <w:rsid w:val="006E6A6C"/>
    <w:rsid w:val="006F5487"/>
    <w:rsid w:val="006F6844"/>
    <w:rsid w:val="00700114"/>
    <w:rsid w:val="007006E3"/>
    <w:rsid w:val="00700C0A"/>
    <w:rsid w:val="0070221F"/>
    <w:rsid w:val="00720189"/>
    <w:rsid w:val="0072413B"/>
    <w:rsid w:val="007254F4"/>
    <w:rsid w:val="0072778E"/>
    <w:rsid w:val="00732989"/>
    <w:rsid w:val="0073488F"/>
    <w:rsid w:val="00744919"/>
    <w:rsid w:val="00744B8F"/>
    <w:rsid w:val="00746139"/>
    <w:rsid w:val="00756E9F"/>
    <w:rsid w:val="007571F3"/>
    <w:rsid w:val="00762EB7"/>
    <w:rsid w:val="007679E5"/>
    <w:rsid w:val="00780657"/>
    <w:rsid w:val="00787B02"/>
    <w:rsid w:val="007A3EE6"/>
    <w:rsid w:val="007B39AF"/>
    <w:rsid w:val="007B4BA3"/>
    <w:rsid w:val="007B534A"/>
    <w:rsid w:val="007B6228"/>
    <w:rsid w:val="007B6FA0"/>
    <w:rsid w:val="007C74BB"/>
    <w:rsid w:val="007C7916"/>
    <w:rsid w:val="007D0407"/>
    <w:rsid w:val="007D0935"/>
    <w:rsid w:val="007D1B96"/>
    <w:rsid w:val="007D2883"/>
    <w:rsid w:val="007E606C"/>
    <w:rsid w:val="007F6B0C"/>
    <w:rsid w:val="00801E3C"/>
    <w:rsid w:val="0082486E"/>
    <w:rsid w:val="008326DC"/>
    <w:rsid w:val="00844A8B"/>
    <w:rsid w:val="00847706"/>
    <w:rsid w:val="0084778F"/>
    <w:rsid w:val="00857987"/>
    <w:rsid w:val="00862483"/>
    <w:rsid w:val="00874518"/>
    <w:rsid w:val="00884A95"/>
    <w:rsid w:val="008921A4"/>
    <w:rsid w:val="00895B3E"/>
    <w:rsid w:val="008A5AFA"/>
    <w:rsid w:val="008A5B8F"/>
    <w:rsid w:val="008A7E94"/>
    <w:rsid w:val="008B0EB0"/>
    <w:rsid w:val="008B4CC1"/>
    <w:rsid w:val="008B5DB7"/>
    <w:rsid w:val="008E1700"/>
    <w:rsid w:val="008E5E01"/>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6BA9"/>
    <w:rsid w:val="00950F5B"/>
    <w:rsid w:val="009541D9"/>
    <w:rsid w:val="0095509D"/>
    <w:rsid w:val="00956E0D"/>
    <w:rsid w:val="0095733B"/>
    <w:rsid w:val="00966FDA"/>
    <w:rsid w:val="009A2CF2"/>
    <w:rsid w:val="009B0FFD"/>
    <w:rsid w:val="009C076C"/>
    <w:rsid w:val="009C1040"/>
    <w:rsid w:val="009C23FF"/>
    <w:rsid w:val="009F06D9"/>
    <w:rsid w:val="00A03D2E"/>
    <w:rsid w:val="00A10EF9"/>
    <w:rsid w:val="00A177C3"/>
    <w:rsid w:val="00A25462"/>
    <w:rsid w:val="00A3080B"/>
    <w:rsid w:val="00A31F34"/>
    <w:rsid w:val="00A36994"/>
    <w:rsid w:val="00A42EC4"/>
    <w:rsid w:val="00A43902"/>
    <w:rsid w:val="00A52A43"/>
    <w:rsid w:val="00A53707"/>
    <w:rsid w:val="00A56943"/>
    <w:rsid w:val="00A62D6F"/>
    <w:rsid w:val="00A645F2"/>
    <w:rsid w:val="00A6757D"/>
    <w:rsid w:val="00A75971"/>
    <w:rsid w:val="00A75E4E"/>
    <w:rsid w:val="00A911C9"/>
    <w:rsid w:val="00A946F8"/>
    <w:rsid w:val="00A961A3"/>
    <w:rsid w:val="00AA06CB"/>
    <w:rsid w:val="00AA3CD8"/>
    <w:rsid w:val="00AA6B57"/>
    <w:rsid w:val="00AB1D4D"/>
    <w:rsid w:val="00AB32D6"/>
    <w:rsid w:val="00AB3973"/>
    <w:rsid w:val="00AB413E"/>
    <w:rsid w:val="00AC2340"/>
    <w:rsid w:val="00AD2212"/>
    <w:rsid w:val="00AD3A26"/>
    <w:rsid w:val="00AD5017"/>
    <w:rsid w:val="00AE1CE7"/>
    <w:rsid w:val="00AF2404"/>
    <w:rsid w:val="00B02578"/>
    <w:rsid w:val="00B06B98"/>
    <w:rsid w:val="00B26426"/>
    <w:rsid w:val="00B33A7A"/>
    <w:rsid w:val="00B428CA"/>
    <w:rsid w:val="00B441D5"/>
    <w:rsid w:val="00B4500E"/>
    <w:rsid w:val="00B50052"/>
    <w:rsid w:val="00B6434A"/>
    <w:rsid w:val="00B70CC1"/>
    <w:rsid w:val="00B75AA1"/>
    <w:rsid w:val="00B83537"/>
    <w:rsid w:val="00B839F4"/>
    <w:rsid w:val="00B9421F"/>
    <w:rsid w:val="00BA3609"/>
    <w:rsid w:val="00BB4EBE"/>
    <w:rsid w:val="00BC1FD0"/>
    <w:rsid w:val="00BC3785"/>
    <w:rsid w:val="00BD0C18"/>
    <w:rsid w:val="00BE15CE"/>
    <w:rsid w:val="00C01747"/>
    <w:rsid w:val="00C01FF0"/>
    <w:rsid w:val="00C04A45"/>
    <w:rsid w:val="00C367C3"/>
    <w:rsid w:val="00C37750"/>
    <w:rsid w:val="00C3797B"/>
    <w:rsid w:val="00C45353"/>
    <w:rsid w:val="00C465A4"/>
    <w:rsid w:val="00C5657A"/>
    <w:rsid w:val="00C56940"/>
    <w:rsid w:val="00C61ADA"/>
    <w:rsid w:val="00C627C4"/>
    <w:rsid w:val="00C76930"/>
    <w:rsid w:val="00C936FD"/>
    <w:rsid w:val="00C955AF"/>
    <w:rsid w:val="00C95D87"/>
    <w:rsid w:val="00CA24B4"/>
    <w:rsid w:val="00CB1171"/>
    <w:rsid w:val="00CD0720"/>
    <w:rsid w:val="00CD69CA"/>
    <w:rsid w:val="00CE3F31"/>
    <w:rsid w:val="00CE7401"/>
    <w:rsid w:val="00CF5E42"/>
    <w:rsid w:val="00CF7A7D"/>
    <w:rsid w:val="00D05A53"/>
    <w:rsid w:val="00D05BF7"/>
    <w:rsid w:val="00D07331"/>
    <w:rsid w:val="00D11CE7"/>
    <w:rsid w:val="00D14B08"/>
    <w:rsid w:val="00D3425D"/>
    <w:rsid w:val="00D462AA"/>
    <w:rsid w:val="00D47FBB"/>
    <w:rsid w:val="00D52C45"/>
    <w:rsid w:val="00D61ACA"/>
    <w:rsid w:val="00D67FFD"/>
    <w:rsid w:val="00D730AB"/>
    <w:rsid w:val="00D922B2"/>
    <w:rsid w:val="00DA2F2D"/>
    <w:rsid w:val="00DA64B0"/>
    <w:rsid w:val="00DB3DDA"/>
    <w:rsid w:val="00DB4951"/>
    <w:rsid w:val="00DB5B27"/>
    <w:rsid w:val="00DB6570"/>
    <w:rsid w:val="00DB66BD"/>
    <w:rsid w:val="00DB7B94"/>
    <w:rsid w:val="00DC29FF"/>
    <w:rsid w:val="00DC3094"/>
    <w:rsid w:val="00DC382C"/>
    <w:rsid w:val="00DC46E4"/>
    <w:rsid w:val="00DC553C"/>
    <w:rsid w:val="00DC79A7"/>
    <w:rsid w:val="00DD0FAA"/>
    <w:rsid w:val="00DE1EAA"/>
    <w:rsid w:val="00DE4778"/>
    <w:rsid w:val="00DE6160"/>
    <w:rsid w:val="00E017EE"/>
    <w:rsid w:val="00E351BF"/>
    <w:rsid w:val="00E414CC"/>
    <w:rsid w:val="00E42C4F"/>
    <w:rsid w:val="00E4330C"/>
    <w:rsid w:val="00E43F78"/>
    <w:rsid w:val="00E470E0"/>
    <w:rsid w:val="00E47DDB"/>
    <w:rsid w:val="00E52C0E"/>
    <w:rsid w:val="00E54E96"/>
    <w:rsid w:val="00E55B5F"/>
    <w:rsid w:val="00E6412D"/>
    <w:rsid w:val="00E6481C"/>
    <w:rsid w:val="00E6588E"/>
    <w:rsid w:val="00E65DFE"/>
    <w:rsid w:val="00E661F9"/>
    <w:rsid w:val="00E71428"/>
    <w:rsid w:val="00E7494E"/>
    <w:rsid w:val="00E764D0"/>
    <w:rsid w:val="00E77940"/>
    <w:rsid w:val="00E97CB0"/>
    <w:rsid w:val="00EA565D"/>
    <w:rsid w:val="00EB13DB"/>
    <w:rsid w:val="00EC21D1"/>
    <w:rsid w:val="00ED1364"/>
    <w:rsid w:val="00ED21E8"/>
    <w:rsid w:val="00EE1E8E"/>
    <w:rsid w:val="00EE3E2F"/>
    <w:rsid w:val="00EE73D3"/>
    <w:rsid w:val="00F02239"/>
    <w:rsid w:val="00F04C23"/>
    <w:rsid w:val="00F07079"/>
    <w:rsid w:val="00F07344"/>
    <w:rsid w:val="00F07F3F"/>
    <w:rsid w:val="00F10343"/>
    <w:rsid w:val="00F133B4"/>
    <w:rsid w:val="00F17A3A"/>
    <w:rsid w:val="00F2448E"/>
    <w:rsid w:val="00F32431"/>
    <w:rsid w:val="00F36B38"/>
    <w:rsid w:val="00F40A83"/>
    <w:rsid w:val="00F43E2B"/>
    <w:rsid w:val="00F44E6A"/>
    <w:rsid w:val="00F472CF"/>
    <w:rsid w:val="00F475C5"/>
    <w:rsid w:val="00F55129"/>
    <w:rsid w:val="00F60940"/>
    <w:rsid w:val="00F60D98"/>
    <w:rsid w:val="00F622BD"/>
    <w:rsid w:val="00F62473"/>
    <w:rsid w:val="00F727B6"/>
    <w:rsid w:val="00F76F67"/>
    <w:rsid w:val="00F7723E"/>
    <w:rsid w:val="00F8053F"/>
    <w:rsid w:val="00F83ED9"/>
    <w:rsid w:val="00F87BED"/>
    <w:rsid w:val="00F901F8"/>
    <w:rsid w:val="00F933C4"/>
    <w:rsid w:val="00FA41B5"/>
    <w:rsid w:val="00FB0D2B"/>
    <w:rsid w:val="00FB34B3"/>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974E2A8C-B0FB-40BB-AD46-5C2AC3BD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5F5AB6"/>
    <w:rPr>
      <w:rFonts w:ascii="Times New Roman" w:eastAsia="Times New Roman" w:hAnsi="Times New Roman"/>
      <w:bCs/>
      <w:color w:val="000000"/>
      <w:lang w:eastAsia="fr-FR"/>
    </w:rPr>
  </w:style>
  <w:style w:type="character" w:styleId="UnresolvedMention">
    <w:name w:val="Unresolved Mention"/>
    <w:basedOn w:val="DefaultParagraphFont"/>
    <w:uiPriority w:val="99"/>
    <w:semiHidden/>
    <w:unhideWhenUsed/>
    <w:rsid w:val="00B26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22025486">
      <w:bodyDiv w:val="1"/>
      <w:marLeft w:val="0"/>
      <w:marRight w:val="0"/>
      <w:marTop w:val="0"/>
      <w:marBottom w:val="0"/>
      <w:divBdr>
        <w:top w:val="none" w:sz="0" w:space="0" w:color="auto"/>
        <w:left w:val="none" w:sz="0" w:space="0" w:color="auto"/>
        <w:bottom w:val="none" w:sz="0" w:space="0" w:color="auto"/>
        <w:right w:val="none" w:sz="0" w:space="0" w:color="auto"/>
      </w:divBdr>
    </w:div>
    <w:div w:id="2498449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3907891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99979870">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7311">
      <w:bodyDiv w:val="1"/>
      <w:marLeft w:val="0"/>
      <w:marRight w:val="0"/>
      <w:marTop w:val="0"/>
      <w:marBottom w:val="0"/>
      <w:divBdr>
        <w:top w:val="none" w:sz="0" w:space="0" w:color="auto"/>
        <w:left w:val="none" w:sz="0" w:space="0" w:color="auto"/>
        <w:bottom w:val="none" w:sz="0" w:space="0" w:color="auto"/>
        <w:right w:val="none" w:sz="0" w:space="0" w:color="auto"/>
      </w:divBdr>
    </w:div>
    <w:div w:id="228611153">
      <w:bodyDiv w:val="1"/>
      <w:marLeft w:val="0"/>
      <w:marRight w:val="0"/>
      <w:marTop w:val="0"/>
      <w:marBottom w:val="0"/>
      <w:divBdr>
        <w:top w:val="none" w:sz="0" w:space="0" w:color="auto"/>
        <w:left w:val="none" w:sz="0" w:space="0" w:color="auto"/>
        <w:bottom w:val="none" w:sz="0" w:space="0" w:color="auto"/>
        <w:right w:val="none" w:sz="0" w:space="0" w:color="auto"/>
      </w:divBdr>
      <w:divsChild>
        <w:div w:id="1486314039">
          <w:marLeft w:val="0"/>
          <w:marRight w:val="0"/>
          <w:marTop w:val="0"/>
          <w:marBottom w:val="0"/>
          <w:divBdr>
            <w:top w:val="none" w:sz="0" w:space="0" w:color="auto"/>
            <w:left w:val="none" w:sz="0" w:space="0" w:color="auto"/>
            <w:bottom w:val="none" w:sz="0" w:space="0" w:color="auto"/>
            <w:right w:val="none" w:sz="0" w:space="0" w:color="auto"/>
          </w:divBdr>
        </w:div>
      </w:divsChild>
    </w:div>
    <w:div w:id="233471357">
      <w:bodyDiv w:val="1"/>
      <w:marLeft w:val="0"/>
      <w:marRight w:val="0"/>
      <w:marTop w:val="0"/>
      <w:marBottom w:val="0"/>
      <w:divBdr>
        <w:top w:val="none" w:sz="0" w:space="0" w:color="auto"/>
        <w:left w:val="none" w:sz="0" w:space="0" w:color="auto"/>
        <w:bottom w:val="none" w:sz="0" w:space="0" w:color="auto"/>
        <w:right w:val="none" w:sz="0" w:space="0" w:color="auto"/>
      </w:divBdr>
    </w:div>
    <w:div w:id="235363888">
      <w:bodyDiv w:val="1"/>
      <w:marLeft w:val="0"/>
      <w:marRight w:val="0"/>
      <w:marTop w:val="0"/>
      <w:marBottom w:val="0"/>
      <w:divBdr>
        <w:top w:val="none" w:sz="0" w:space="0" w:color="auto"/>
        <w:left w:val="none" w:sz="0" w:space="0" w:color="auto"/>
        <w:bottom w:val="none" w:sz="0" w:space="0" w:color="auto"/>
        <w:right w:val="none" w:sz="0" w:space="0" w:color="auto"/>
      </w:divBdr>
    </w:div>
    <w:div w:id="236130996">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47421101">
      <w:bodyDiv w:val="1"/>
      <w:marLeft w:val="0"/>
      <w:marRight w:val="0"/>
      <w:marTop w:val="0"/>
      <w:marBottom w:val="0"/>
      <w:divBdr>
        <w:top w:val="none" w:sz="0" w:space="0" w:color="auto"/>
        <w:left w:val="none" w:sz="0" w:space="0" w:color="auto"/>
        <w:bottom w:val="none" w:sz="0" w:space="0" w:color="auto"/>
        <w:right w:val="none" w:sz="0" w:space="0" w:color="auto"/>
      </w:divBdr>
    </w:div>
    <w:div w:id="25579287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8559703">
      <w:bodyDiv w:val="1"/>
      <w:marLeft w:val="0"/>
      <w:marRight w:val="0"/>
      <w:marTop w:val="0"/>
      <w:marBottom w:val="0"/>
      <w:divBdr>
        <w:top w:val="none" w:sz="0" w:space="0" w:color="auto"/>
        <w:left w:val="none" w:sz="0" w:space="0" w:color="auto"/>
        <w:bottom w:val="none" w:sz="0" w:space="0" w:color="auto"/>
        <w:right w:val="none" w:sz="0" w:space="0" w:color="auto"/>
      </w:divBdr>
    </w:div>
    <w:div w:id="294333934">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045077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4841891">
      <w:bodyDiv w:val="1"/>
      <w:marLeft w:val="0"/>
      <w:marRight w:val="0"/>
      <w:marTop w:val="0"/>
      <w:marBottom w:val="0"/>
      <w:divBdr>
        <w:top w:val="none" w:sz="0" w:space="0" w:color="auto"/>
        <w:left w:val="none" w:sz="0" w:space="0" w:color="auto"/>
        <w:bottom w:val="none" w:sz="0" w:space="0" w:color="auto"/>
        <w:right w:val="none" w:sz="0" w:space="0" w:color="auto"/>
      </w:divBdr>
    </w:div>
    <w:div w:id="341206437">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81253318">
      <w:bodyDiv w:val="1"/>
      <w:marLeft w:val="0"/>
      <w:marRight w:val="0"/>
      <w:marTop w:val="0"/>
      <w:marBottom w:val="0"/>
      <w:divBdr>
        <w:top w:val="none" w:sz="0" w:space="0" w:color="auto"/>
        <w:left w:val="none" w:sz="0" w:space="0" w:color="auto"/>
        <w:bottom w:val="none" w:sz="0" w:space="0" w:color="auto"/>
        <w:right w:val="none" w:sz="0" w:space="0" w:color="auto"/>
      </w:divBdr>
      <w:divsChild>
        <w:div w:id="1448046416">
          <w:marLeft w:val="0"/>
          <w:marRight w:val="0"/>
          <w:marTop w:val="0"/>
          <w:marBottom w:val="0"/>
          <w:divBdr>
            <w:top w:val="none" w:sz="0" w:space="0" w:color="auto"/>
            <w:left w:val="none" w:sz="0" w:space="0" w:color="auto"/>
            <w:bottom w:val="none" w:sz="0" w:space="0" w:color="auto"/>
            <w:right w:val="none" w:sz="0" w:space="0" w:color="auto"/>
          </w:divBdr>
        </w:div>
      </w:divsChild>
    </w:div>
    <w:div w:id="396366584">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993">
      <w:bodyDiv w:val="1"/>
      <w:marLeft w:val="0"/>
      <w:marRight w:val="0"/>
      <w:marTop w:val="0"/>
      <w:marBottom w:val="0"/>
      <w:divBdr>
        <w:top w:val="none" w:sz="0" w:space="0" w:color="auto"/>
        <w:left w:val="none" w:sz="0" w:space="0" w:color="auto"/>
        <w:bottom w:val="none" w:sz="0" w:space="0" w:color="auto"/>
        <w:right w:val="none" w:sz="0" w:space="0" w:color="auto"/>
      </w:divBdr>
    </w:div>
    <w:div w:id="426583802">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116980">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7212093">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1755028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911595">
      <w:bodyDiv w:val="1"/>
      <w:marLeft w:val="0"/>
      <w:marRight w:val="0"/>
      <w:marTop w:val="0"/>
      <w:marBottom w:val="0"/>
      <w:divBdr>
        <w:top w:val="none" w:sz="0" w:space="0" w:color="auto"/>
        <w:left w:val="none" w:sz="0" w:space="0" w:color="auto"/>
        <w:bottom w:val="none" w:sz="0" w:space="0" w:color="auto"/>
        <w:right w:val="none" w:sz="0" w:space="0" w:color="auto"/>
      </w:divBdr>
      <w:divsChild>
        <w:div w:id="1695962275">
          <w:marLeft w:val="0"/>
          <w:marRight w:val="0"/>
          <w:marTop w:val="0"/>
          <w:marBottom w:val="0"/>
          <w:divBdr>
            <w:top w:val="none" w:sz="0" w:space="0" w:color="auto"/>
            <w:left w:val="none" w:sz="0" w:space="0" w:color="auto"/>
            <w:bottom w:val="none" w:sz="0" w:space="0" w:color="auto"/>
            <w:right w:val="none" w:sz="0" w:space="0" w:color="auto"/>
          </w:divBdr>
        </w:div>
      </w:divsChild>
    </w:div>
    <w:div w:id="534924038">
      <w:bodyDiv w:val="1"/>
      <w:marLeft w:val="0"/>
      <w:marRight w:val="0"/>
      <w:marTop w:val="0"/>
      <w:marBottom w:val="0"/>
      <w:divBdr>
        <w:top w:val="none" w:sz="0" w:space="0" w:color="auto"/>
        <w:left w:val="none" w:sz="0" w:space="0" w:color="auto"/>
        <w:bottom w:val="none" w:sz="0" w:space="0" w:color="auto"/>
        <w:right w:val="none" w:sz="0" w:space="0" w:color="auto"/>
      </w:divBdr>
    </w:div>
    <w:div w:id="535310301">
      <w:bodyDiv w:val="1"/>
      <w:marLeft w:val="0"/>
      <w:marRight w:val="0"/>
      <w:marTop w:val="0"/>
      <w:marBottom w:val="0"/>
      <w:divBdr>
        <w:top w:val="none" w:sz="0" w:space="0" w:color="auto"/>
        <w:left w:val="none" w:sz="0" w:space="0" w:color="auto"/>
        <w:bottom w:val="none" w:sz="0" w:space="0" w:color="auto"/>
        <w:right w:val="none" w:sz="0" w:space="0" w:color="auto"/>
      </w:divBdr>
      <w:divsChild>
        <w:div w:id="74858672">
          <w:marLeft w:val="0"/>
          <w:marRight w:val="0"/>
          <w:marTop w:val="600"/>
          <w:marBottom w:val="720"/>
          <w:divBdr>
            <w:top w:val="none" w:sz="0" w:space="0" w:color="auto"/>
            <w:left w:val="none" w:sz="0" w:space="0" w:color="auto"/>
            <w:bottom w:val="none" w:sz="0" w:space="0" w:color="auto"/>
            <w:right w:val="none" w:sz="0" w:space="0" w:color="auto"/>
          </w:divBdr>
          <w:divsChild>
            <w:div w:id="211598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2429735">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315351">
      <w:bodyDiv w:val="1"/>
      <w:marLeft w:val="0"/>
      <w:marRight w:val="0"/>
      <w:marTop w:val="0"/>
      <w:marBottom w:val="0"/>
      <w:divBdr>
        <w:top w:val="none" w:sz="0" w:space="0" w:color="auto"/>
        <w:left w:val="none" w:sz="0" w:space="0" w:color="auto"/>
        <w:bottom w:val="none" w:sz="0" w:space="0" w:color="auto"/>
        <w:right w:val="none" w:sz="0" w:space="0" w:color="auto"/>
      </w:divBdr>
      <w:divsChild>
        <w:div w:id="1836412993">
          <w:marLeft w:val="0"/>
          <w:marRight w:val="0"/>
          <w:marTop w:val="0"/>
          <w:marBottom w:val="0"/>
          <w:divBdr>
            <w:top w:val="none" w:sz="0" w:space="0" w:color="auto"/>
            <w:left w:val="none" w:sz="0" w:space="0" w:color="auto"/>
            <w:bottom w:val="none" w:sz="0" w:space="0" w:color="auto"/>
            <w:right w:val="none" w:sz="0" w:space="0" w:color="auto"/>
          </w:divBdr>
        </w:div>
      </w:divsChild>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1691257">
      <w:bodyDiv w:val="1"/>
      <w:marLeft w:val="0"/>
      <w:marRight w:val="0"/>
      <w:marTop w:val="0"/>
      <w:marBottom w:val="0"/>
      <w:divBdr>
        <w:top w:val="none" w:sz="0" w:space="0" w:color="auto"/>
        <w:left w:val="none" w:sz="0" w:space="0" w:color="auto"/>
        <w:bottom w:val="none" w:sz="0" w:space="0" w:color="auto"/>
        <w:right w:val="none" w:sz="0" w:space="0" w:color="auto"/>
      </w:divBdr>
      <w:divsChild>
        <w:div w:id="1284190092">
          <w:marLeft w:val="0"/>
          <w:marRight w:val="0"/>
          <w:marTop w:val="0"/>
          <w:marBottom w:val="0"/>
          <w:divBdr>
            <w:top w:val="none" w:sz="0" w:space="0" w:color="auto"/>
            <w:left w:val="none" w:sz="0" w:space="0" w:color="auto"/>
            <w:bottom w:val="none" w:sz="0" w:space="0" w:color="auto"/>
            <w:right w:val="none" w:sz="0" w:space="0" w:color="auto"/>
          </w:divBdr>
        </w:div>
      </w:divsChild>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046657">
      <w:bodyDiv w:val="1"/>
      <w:marLeft w:val="0"/>
      <w:marRight w:val="0"/>
      <w:marTop w:val="0"/>
      <w:marBottom w:val="0"/>
      <w:divBdr>
        <w:top w:val="none" w:sz="0" w:space="0" w:color="auto"/>
        <w:left w:val="none" w:sz="0" w:space="0" w:color="auto"/>
        <w:bottom w:val="none" w:sz="0" w:space="0" w:color="auto"/>
        <w:right w:val="none" w:sz="0" w:space="0" w:color="auto"/>
      </w:divBdr>
      <w:divsChild>
        <w:div w:id="993603368">
          <w:marLeft w:val="0"/>
          <w:marRight w:val="0"/>
          <w:marTop w:val="0"/>
          <w:marBottom w:val="0"/>
          <w:divBdr>
            <w:top w:val="none" w:sz="0" w:space="0" w:color="auto"/>
            <w:left w:val="none" w:sz="0" w:space="0" w:color="auto"/>
            <w:bottom w:val="none" w:sz="0" w:space="0" w:color="auto"/>
            <w:right w:val="none" w:sz="0" w:space="0" w:color="auto"/>
          </w:divBdr>
        </w:div>
      </w:divsChild>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1019">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2023397">
      <w:bodyDiv w:val="1"/>
      <w:marLeft w:val="0"/>
      <w:marRight w:val="0"/>
      <w:marTop w:val="0"/>
      <w:marBottom w:val="0"/>
      <w:divBdr>
        <w:top w:val="none" w:sz="0" w:space="0" w:color="auto"/>
        <w:left w:val="none" w:sz="0" w:space="0" w:color="auto"/>
        <w:bottom w:val="none" w:sz="0" w:space="0" w:color="auto"/>
        <w:right w:val="none" w:sz="0" w:space="0" w:color="auto"/>
      </w:divBdr>
    </w:div>
    <w:div w:id="703097148">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7433653">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5510936">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8041789">
      <w:bodyDiv w:val="1"/>
      <w:marLeft w:val="0"/>
      <w:marRight w:val="0"/>
      <w:marTop w:val="0"/>
      <w:marBottom w:val="0"/>
      <w:divBdr>
        <w:top w:val="none" w:sz="0" w:space="0" w:color="auto"/>
        <w:left w:val="none" w:sz="0" w:space="0" w:color="auto"/>
        <w:bottom w:val="none" w:sz="0" w:space="0" w:color="auto"/>
        <w:right w:val="none" w:sz="0" w:space="0" w:color="auto"/>
      </w:divBdr>
    </w:div>
    <w:div w:id="789131693">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031001">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1581530">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6243373">
      <w:bodyDiv w:val="1"/>
      <w:marLeft w:val="0"/>
      <w:marRight w:val="0"/>
      <w:marTop w:val="0"/>
      <w:marBottom w:val="0"/>
      <w:divBdr>
        <w:top w:val="none" w:sz="0" w:space="0" w:color="auto"/>
        <w:left w:val="none" w:sz="0" w:space="0" w:color="auto"/>
        <w:bottom w:val="none" w:sz="0" w:space="0" w:color="auto"/>
        <w:right w:val="none" w:sz="0" w:space="0" w:color="auto"/>
      </w:divBdr>
    </w:div>
    <w:div w:id="851452367">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395443">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898518165">
      <w:bodyDiv w:val="1"/>
      <w:marLeft w:val="0"/>
      <w:marRight w:val="0"/>
      <w:marTop w:val="0"/>
      <w:marBottom w:val="0"/>
      <w:divBdr>
        <w:top w:val="none" w:sz="0" w:space="0" w:color="auto"/>
        <w:left w:val="none" w:sz="0" w:space="0" w:color="auto"/>
        <w:bottom w:val="none" w:sz="0" w:space="0" w:color="auto"/>
        <w:right w:val="none" w:sz="0" w:space="0" w:color="auto"/>
      </w:divBdr>
    </w:div>
    <w:div w:id="898983303">
      <w:bodyDiv w:val="1"/>
      <w:marLeft w:val="0"/>
      <w:marRight w:val="0"/>
      <w:marTop w:val="0"/>
      <w:marBottom w:val="0"/>
      <w:divBdr>
        <w:top w:val="none" w:sz="0" w:space="0" w:color="auto"/>
        <w:left w:val="none" w:sz="0" w:space="0" w:color="auto"/>
        <w:bottom w:val="none" w:sz="0" w:space="0" w:color="auto"/>
        <w:right w:val="none" w:sz="0" w:space="0" w:color="auto"/>
      </w:divBdr>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5647515">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1015940">
      <w:bodyDiv w:val="1"/>
      <w:marLeft w:val="0"/>
      <w:marRight w:val="0"/>
      <w:marTop w:val="0"/>
      <w:marBottom w:val="0"/>
      <w:divBdr>
        <w:top w:val="none" w:sz="0" w:space="0" w:color="auto"/>
        <w:left w:val="none" w:sz="0" w:space="0" w:color="auto"/>
        <w:bottom w:val="none" w:sz="0" w:space="0" w:color="auto"/>
        <w:right w:val="none" w:sz="0" w:space="0" w:color="auto"/>
      </w:divBdr>
    </w:div>
    <w:div w:id="952326569">
      <w:bodyDiv w:val="1"/>
      <w:marLeft w:val="0"/>
      <w:marRight w:val="0"/>
      <w:marTop w:val="0"/>
      <w:marBottom w:val="0"/>
      <w:divBdr>
        <w:top w:val="none" w:sz="0" w:space="0" w:color="auto"/>
        <w:left w:val="none" w:sz="0" w:space="0" w:color="auto"/>
        <w:bottom w:val="none" w:sz="0" w:space="0" w:color="auto"/>
        <w:right w:val="none" w:sz="0" w:space="0" w:color="auto"/>
      </w:divBdr>
      <w:divsChild>
        <w:div w:id="1420371892">
          <w:marLeft w:val="0"/>
          <w:marRight w:val="0"/>
          <w:marTop w:val="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0302506">
      <w:bodyDiv w:val="1"/>
      <w:marLeft w:val="0"/>
      <w:marRight w:val="0"/>
      <w:marTop w:val="0"/>
      <w:marBottom w:val="0"/>
      <w:divBdr>
        <w:top w:val="none" w:sz="0" w:space="0" w:color="auto"/>
        <w:left w:val="none" w:sz="0" w:space="0" w:color="auto"/>
        <w:bottom w:val="none" w:sz="0" w:space="0" w:color="auto"/>
        <w:right w:val="none" w:sz="0" w:space="0" w:color="auto"/>
      </w:divBdr>
    </w:div>
    <w:div w:id="966819185">
      <w:bodyDiv w:val="1"/>
      <w:marLeft w:val="0"/>
      <w:marRight w:val="0"/>
      <w:marTop w:val="0"/>
      <w:marBottom w:val="0"/>
      <w:divBdr>
        <w:top w:val="none" w:sz="0" w:space="0" w:color="auto"/>
        <w:left w:val="none" w:sz="0" w:space="0" w:color="auto"/>
        <w:bottom w:val="none" w:sz="0" w:space="0" w:color="auto"/>
        <w:right w:val="none" w:sz="0" w:space="0" w:color="auto"/>
      </w:divBdr>
    </w:div>
    <w:div w:id="967317784">
      <w:bodyDiv w:val="1"/>
      <w:marLeft w:val="0"/>
      <w:marRight w:val="0"/>
      <w:marTop w:val="0"/>
      <w:marBottom w:val="0"/>
      <w:divBdr>
        <w:top w:val="none" w:sz="0" w:space="0" w:color="auto"/>
        <w:left w:val="none" w:sz="0" w:space="0" w:color="auto"/>
        <w:bottom w:val="none" w:sz="0" w:space="0" w:color="auto"/>
        <w:right w:val="none" w:sz="0" w:space="0" w:color="auto"/>
      </w:divBdr>
    </w:div>
    <w:div w:id="968583355">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209699">
      <w:bodyDiv w:val="1"/>
      <w:marLeft w:val="0"/>
      <w:marRight w:val="0"/>
      <w:marTop w:val="0"/>
      <w:marBottom w:val="0"/>
      <w:divBdr>
        <w:top w:val="none" w:sz="0" w:space="0" w:color="auto"/>
        <w:left w:val="none" w:sz="0" w:space="0" w:color="auto"/>
        <w:bottom w:val="none" w:sz="0" w:space="0" w:color="auto"/>
        <w:right w:val="none" w:sz="0" w:space="0" w:color="auto"/>
      </w:divBdr>
    </w:div>
    <w:div w:id="1008218985">
      <w:bodyDiv w:val="1"/>
      <w:marLeft w:val="0"/>
      <w:marRight w:val="0"/>
      <w:marTop w:val="0"/>
      <w:marBottom w:val="0"/>
      <w:divBdr>
        <w:top w:val="none" w:sz="0" w:space="0" w:color="auto"/>
        <w:left w:val="none" w:sz="0" w:space="0" w:color="auto"/>
        <w:bottom w:val="none" w:sz="0" w:space="0" w:color="auto"/>
        <w:right w:val="none" w:sz="0" w:space="0" w:color="auto"/>
      </w:divBdr>
      <w:divsChild>
        <w:div w:id="1630090733">
          <w:marLeft w:val="0"/>
          <w:marRight w:val="0"/>
          <w:marTop w:val="0"/>
          <w:marBottom w:val="0"/>
          <w:divBdr>
            <w:top w:val="none" w:sz="0" w:space="0" w:color="auto"/>
            <w:left w:val="none" w:sz="0" w:space="0" w:color="auto"/>
            <w:bottom w:val="none" w:sz="0" w:space="0" w:color="auto"/>
            <w:right w:val="none" w:sz="0" w:space="0" w:color="auto"/>
          </w:divBdr>
        </w:div>
      </w:divsChild>
    </w:div>
    <w:div w:id="1024869766">
      <w:bodyDiv w:val="1"/>
      <w:marLeft w:val="0"/>
      <w:marRight w:val="0"/>
      <w:marTop w:val="0"/>
      <w:marBottom w:val="0"/>
      <w:divBdr>
        <w:top w:val="none" w:sz="0" w:space="0" w:color="auto"/>
        <w:left w:val="none" w:sz="0" w:space="0" w:color="auto"/>
        <w:bottom w:val="none" w:sz="0" w:space="0" w:color="auto"/>
        <w:right w:val="none" w:sz="0" w:space="0" w:color="auto"/>
      </w:divBdr>
    </w:div>
    <w:div w:id="1025640467">
      <w:bodyDiv w:val="1"/>
      <w:marLeft w:val="0"/>
      <w:marRight w:val="0"/>
      <w:marTop w:val="0"/>
      <w:marBottom w:val="0"/>
      <w:divBdr>
        <w:top w:val="none" w:sz="0" w:space="0" w:color="auto"/>
        <w:left w:val="none" w:sz="0" w:space="0" w:color="auto"/>
        <w:bottom w:val="none" w:sz="0" w:space="0" w:color="auto"/>
        <w:right w:val="none" w:sz="0" w:space="0" w:color="auto"/>
      </w:divBdr>
    </w:div>
    <w:div w:id="1029068482">
      <w:bodyDiv w:val="1"/>
      <w:marLeft w:val="0"/>
      <w:marRight w:val="0"/>
      <w:marTop w:val="0"/>
      <w:marBottom w:val="0"/>
      <w:divBdr>
        <w:top w:val="none" w:sz="0" w:space="0" w:color="auto"/>
        <w:left w:val="none" w:sz="0" w:space="0" w:color="auto"/>
        <w:bottom w:val="none" w:sz="0" w:space="0" w:color="auto"/>
        <w:right w:val="none" w:sz="0" w:space="0" w:color="auto"/>
      </w:divBdr>
      <w:divsChild>
        <w:div w:id="1965260405">
          <w:marLeft w:val="0"/>
          <w:marRight w:val="0"/>
          <w:marTop w:val="0"/>
          <w:marBottom w:val="0"/>
          <w:divBdr>
            <w:top w:val="none" w:sz="0" w:space="0" w:color="auto"/>
            <w:left w:val="none" w:sz="0" w:space="0" w:color="auto"/>
            <w:bottom w:val="none" w:sz="0" w:space="0" w:color="auto"/>
            <w:right w:val="none" w:sz="0" w:space="0" w:color="auto"/>
          </w:divBdr>
        </w:div>
      </w:divsChild>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305053">
      <w:bodyDiv w:val="1"/>
      <w:marLeft w:val="0"/>
      <w:marRight w:val="0"/>
      <w:marTop w:val="0"/>
      <w:marBottom w:val="0"/>
      <w:divBdr>
        <w:top w:val="none" w:sz="0" w:space="0" w:color="auto"/>
        <w:left w:val="none" w:sz="0" w:space="0" w:color="auto"/>
        <w:bottom w:val="none" w:sz="0" w:space="0" w:color="auto"/>
        <w:right w:val="none" w:sz="0" w:space="0" w:color="auto"/>
      </w:divBdr>
    </w:div>
    <w:div w:id="1051272066">
      <w:bodyDiv w:val="1"/>
      <w:marLeft w:val="0"/>
      <w:marRight w:val="0"/>
      <w:marTop w:val="0"/>
      <w:marBottom w:val="0"/>
      <w:divBdr>
        <w:top w:val="none" w:sz="0" w:space="0" w:color="auto"/>
        <w:left w:val="none" w:sz="0" w:space="0" w:color="auto"/>
        <w:bottom w:val="none" w:sz="0" w:space="0" w:color="auto"/>
        <w:right w:val="none" w:sz="0" w:space="0" w:color="auto"/>
      </w:divBdr>
    </w:div>
    <w:div w:id="1052538255">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4165202">
      <w:bodyDiv w:val="1"/>
      <w:marLeft w:val="0"/>
      <w:marRight w:val="0"/>
      <w:marTop w:val="0"/>
      <w:marBottom w:val="0"/>
      <w:divBdr>
        <w:top w:val="none" w:sz="0" w:space="0" w:color="auto"/>
        <w:left w:val="none" w:sz="0" w:space="0" w:color="auto"/>
        <w:bottom w:val="none" w:sz="0" w:space="0" w:color="auto"/>
        <w:right w:val="none" w:sz="0" w:space="0" w:color="auto"/>
      </w:divBdr>
    </w:div>
    <w:div w:id="1075006993">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8858110">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9320983">
      <w:bodyDiv w:val="1"/>
      <w:marLeft w:val="0"/>
      <w:marRight w:val="0"/>
      <w:marTop w:val="0"/>
      <w:marBottom w:val="0"/>
      <w:divBdr>
        <w:top w:val="none" w:sz="0" w:space="0" w:color="auto"/>
        <w:left w:val="none" w:sz="0" w:space="0" w:color="auto"/>
        <w:bottom w:val="none" w:sz="0" w:space="0" w:color="auto"/>
        <w:right w:val="none" w:sz="0" w:space="0" w:color="auto"/>
      </w:divBdr>
    </w:div>
    <w:div w:id="1234117819">
      <w:bodyDiv w:val="1"/>
      <w:marLeft w:val="0"/>
      <w:marRight w:val="0"/>
      <w:marTop w:val="0"/>
      <w:marBottom w:val="0"/>
      <w:divBdr>
        <w:top w:val="none" w:sz="0" w:space="0" w:color="auto"/>
        <w:left w:val="none" w:sz="0" w:space="0" w:color="auto"/>
        <w:bottom w:val="none" w:sz="0" w:space="0" w:color="auto"/>
        <w:right w:val="none" w:sz="0" w:space="0" w:color="auto"/>
      </w:divBdr>
    </w:div>
    <w:div w:id="1244804452">
      <w:bodyDiv w:val="1"/>
      <w:marLeft w:val="0"/>
      <w:marRight w:val="0"/>
      <w:marTop w:val="0"/>
      <w:marBottom w:val="0"/>
      <w:divBdr>
        <w:top w:val="none" w:sz="0" w:space="0" w:color="auto"/>
        <w:left w:val="none" w:sz="0" w:space="0" w:color="auto"/>
        <w:bottom w:val="none" w:sz="0" w:space="0" w:color="auto"/>
        <w:right w:val="none" w:sz="0" w:space="0" w:color="auto"/>
      </w:divBdr>
      <w:divsChild>
        <w:div w:id="560480943">
          <w:marLeft w:val="0"/>
          <w:marRight w:val="0"/>
          <w:marTop w:val="600"/>
          <w:marBottom w:val="720"/>
          <w:divBdr>
            <w:top w:val="none" w:sz="0" w:space="0" w:color="auto"/>
            <w:left w:val="none" w:sz="0" w:space="0" w:color="auto"/>
            <w:bottom w:val="none" w:sz="0" w:space="0" w:color="auto"/>
            <w:right w:val="none" w:sz="0" w:space="0" w:color="auto"/>
          </w:divBdr>
          <w:divsChild>
            <w:div w:id="68571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48271">
      <w:bodyDiv w:val="1"/>
      <w:marLeft w:val="0"/>
      <w:marRight w:val="0"/>
      <w:marTop w:val="0"/>
      <w:marBottom w:val="0"/>
      <w:divBdr>
        <w:top w:val="none" w:sz="0" w:space="0" w:color="auto"/>
        <w:left w:val="none" w:sz="0" w:space="0" w:color="auto"/>
        <w:bottom w:val="none" w:sz="0" w:space="0" w:color="auto"/>
        <w:right w:val="none" w:sz="0" w:space="0" w:color="auto"/>
      </w:divBdr>
    </w:div>
    <w:div w:id="1324352935">
      <w:bodyDiv w:val="1"/>
      <w:marLeft w:val="0"/>
      <w:marRight w:val="0"/>
      <w:marTop w:val="0"/>
      <w:marBottom w:val="0"/>
      <w:divBdr>
        <w:top w:val="none" w:sz="0" w:space="0" w:color="auto"/>
        <w:left w:val="none" w:sz="0" w:space="0" w:color="auto"/>
        <w:bottom w:val="none" w:sz="0" w:space="0" w:color="auto"/>
        <w:right w:val="none" w:sz="0" w:space="0" w:color="auto"/>
      </w:divBdr>
    </w:div>
    <w:div w:id="1337539694">
      <w:bodyDiv w:val="1"/>
      <w:marLeft w:val="0"/>
      <w:marRight w:val="0"/>
      <w:marTop w:val="0"/>
      <w:marBottom w:val="0"/>
      <w:divBdr>
        <w:top w:val="none" w:sz="0" w:space="0" w:color="auto"/>
        <w:left w:val="none" w:sz="0" w:space="0" w:color="auto"/>
        <w:bottom w:val="none" w:sz="0" w:space="0" w:color="auto"/>
        <w:right w:val="none" w:sz="0" w:space="0" w:color="auto"/>
      </w:divBdr>
      <w:divsChild>
        <w:div w:id="1457140033">
          <w:marLeft w:val="0"/>
          <w:marRight w:val="0"/>
          <w:marTop w:val="0"/>
          <w:marBottom w:val="0"/>
          <w:divBdr>
            <w:top w:val="none" w:sz="0" w:space="0" w:color="auto"/>
            <w:left w:val="none" w:sz="0" w:space="0" w:color="auto"/>
            <w:bottom w:val="none" w:sz="0" w:space="0" w:color="auto"/>
            <w:right w:val="none" w:sz="0" w:space="0" w:color="auto"/>
          </w:divBdr>
        </w:div>
      </w:divsChild>
    </w:div>
    <w:div w:id="1354722146">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5978111">
      <w:bodyDiv w:val="1"/>
      <w:marLeft w:val="0"/>
      <w:marRight w:val="0"/>
      <w:marTop w:val="0"/>
      <w:marBottom w:val="0"/>
      <w:divBdr>
        <w:top w:val="none" w:sz="0" w:space="0" w:color="auto"/>
        <w:left w:val="none" w:sz="0" w:space="0" w:color="auto"/>
        <w:bottom w:val="none" w:sz="0" w:space="0" w:color="auto"/>
        <w:right w:val="none" w:sz="0" w:space="0" w:color="auto"/>
      </w:divBdr>
    </w:div>
    <w:div w:id="1371611521">
      <w:bodyDiv w:val="1"/>
      <w:marLeft w:val="0"/>
      <w:marRight w:val="0"/>
      <w:marTop w:val="0"/>
      <w:marBottom w:val="0"/>
      <w:divBdr>
        <w:top w:val="none" w:sz="0" w:space="0" w:color="auto"/>
        <w:left w:val="none" w:sz="0" w:space="0" w:color="auto"/>
        <w:bottom w:val="none" w:sz="0" w:space="0" w:color="auto"/>
        <w:right w:val="none" w:sz="0" w:space="0" w:color="auto"/>
      </w:divBdr>
    </w:div>
    <w:div w:id="1375234363">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5277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19450468">
      <w:bodyDiv w:val="1"/>
      <w:marLeft w:val="0"/>
      <w:marRight w:val="0"/>
      <w:marTop w:val="0"/>
      <w:marBottom w:val="0"/>
      <w:divBdr>
        <w:top w:val="none" w:sz="0" w:space="0" w:color="auto"/>
        <w:left w:val="none" w:sz="0" w:space="0" w:color="auto"/>
        <w:bottom w:val="none" w:sz="0" w:space="0" w:color="auto"/>
        <w:right w:val="none" w:sz="0" w:space="0" w:color="auto"/>
      </w:divBdr>
      <w:divsChild>
        <w:div w:id="760368768">
          <w:marLeft w:val="0"/>
          <w:marRight w:val="0"/>
          <w:marTop w:val="0"/>
          <w:marBottom w:val="0"/>
          <w:divBdr>
            <w:top w:val="none" w:sz="0" w:space="0" w:color="auto"/>
            <w:left w:val="none" w:sz="0" w:space="0" w:color="auto"/>
            <w:bottom w:val="none" w:sz="0" w:space="0" w:color="auto"/>
            <w:right w:val="none" w:sz="0" w:space="0" w:color="auto"/>
          </w:divBdr>
        </w:div>
      </w:divsChild>
    </w:div>
    <w:div w:id="1422220764">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9617226">
      <w:bodyDiv w:val="1"/>
      <w:marLeft w:val="0"/>
      <w:marRight w:val="0"/>
      <w:marTop w:val="0"/>
      <w:marBottom w:val="0"/>
      <w:divBdr>
        <w:top w:val="none" w:sz="0" w:space="0" w:color="auto"/>
        <w:left w:val="none" w:sz="0" w:space="0" w:color="auto"/>
        <w:bottom w:val="none" w:sz="0" w:space="0" w:color="auto"/>
        <w:right w:val="none" w:sz="0" w:space="0" w:color="auto"/>
      </w:divBdr>
    </w:div>
    <w:div w:id="1453133836">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3887649">
      <w:bodyDiv w:val="1"/>
      <w:marLeft w:val="0"/>
      <w:marRight w:val="0"/>
      <w:marTop w:val="0"/>
      <w:marBottom w:val="0"/>
      <w:divBdr>
        <w:top w:val="none" w:sz="0" w:space="0" w:color="auto"/>
        <w:left w:val="none" w:sz="0" w:space="0" w:color="auto"/>
        <w:bottom w:val="none" w:sz="0" w:space="0" w:color="auto"/>
        <w:right w:val="none" w:sz="0" w:space="0" w:color="auto"/>
      </w:divBdr>
    </w:div>
    <w:div w:id="1485775818">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17538">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885420">
      <w:bodyDiv w:val="1"/>
      <w:marLeft w:val="0"/>
      <w:marRight w:val="0"/>
      <w:marTop w:val="0"/>
      <w:marBottom w:val="0"/>
      <w:divBdr>
        <w:top w:val="none" w:sz="0" w:space="0" w:color="auto"/>
        <w:left w:val="none" w:sz="0" w:space="0" w:color="auto"/>
        <w:bottom w:val="none" w:sz="0" w:space="0" w:color="auto"/>
        <w:right w:val="none" w:sz="0" w:space="0" w:color="auto"/>
      </w:divBdr>
      <w:divsChild>
        <w:div w:id="714432174">
          <w:marLeft w:val="0"/>
          <w:marRight w:val="0"/>
          <w:marTop w:val="0"/>
          <w:marBottom w:val="0"/>
          <w:divBdr>
            <w:top w:val="none" w:sz="0" w:space="0" w:color="auto"/>
            <w:left w:val="none" w:sz="0" w:space="0" w:color="auto"/>
            <w:bottom w:val="none" w:sz="0" w:space="0" w:color="auto"/>
            <w:right w:val="none" w:sz="0" w:space="0" w:color="auto"/>
          </w:divBdr>
        </w:div>
      </w:divsChild>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615097434">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29160196">
      <w:bodyDiv w:val="1"/>
      <w:marLeft w:val="0"/>
      <w:marRight w:val="0"/>
      <w:marTop w:val="0"/>
      <w:marBottom w:val="0"/>
      <w:divBdr>
        <w:top w:val="none" w:sz="0" w:space="0" w:color="auto"/>
        <w:left w:val="none" w:sz="0" w:space="0" w:color="auto"/>
        <w:bottom w:val="none" w:sz="0" w:space="0" w:color="auto"/>
        <w:right w:val="none" w:sz="0" w:space="0" w:color="auto"/>
      </w:divBdr>
    </w:div>
    <w:div w:id="1634016744">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583696">
      <w:bodyDiv w:val="1"/>
      <w:marLeft w:val="0"/>
      <w:marRight w:val="0"/>
      <w:marTop w:val="0"/>
      <w:marBottom w:val="0"/>
      <w:divBdr>
        <w:top w:val="none" w:sz="0" w:space="0" w:color="auto"/>
        <w:left w:val="none" w:sz="0" w:space="0" w:color="auto"/>
        <w:bottom w:val="none" w:sz="0" w:space="0" w:color="auto"/>
        <w:right w:val="none" w:sz="0" w:space="0" w:color="auto"/>
      </w:divBdr>
      <w:divsChild>
        <w:div w:id="718477562">
          <w:marLeft w:val="0"/>
          <w:marRight w:val="0"/>
          <w:marTop w:val="0"/>
          <w:marBottom w:val="0"/>
          <w:divBdr>
            <w:top w:val="none" w:sz="0" w:space="0" w:color="auto"/>
            <w:left w:val="none" w:sz="0" w:space="0" w:color="auto"/>
            <w:bottom w:val="none" w:sz="0" w:space="0" w:color="auto"/>
            <w:right w:val="none" w:sz="0" w:space="0" w:color="auto"/>
          </w:divBdr>
        </w:div>
        <w:div w:id="908425693">
          <w:marLeft w:val="0"/>
          <w:marRight w:val="0"/>
          <w:marTop w:val="0"/>
          <w:marBottom w:val="0"/>
          <w:divBdr>
            <w:top w:val="none" w:sz="0" w:space="0" w:color="auto"/>
            <w:left w:val="none" w:sz="0" w:space="0" w:color="auto"/>
            <w:bottom w:val="none" w:sz="0" w:space="0" w:color="auto"/>
            <w:right w:val="none" w:sz="0" w:space="0" w:color="auto"/>
          </w:divBdr>
        </w:div>
        <w:div w:id="1171801409">
          <w:marLeft w:val="0"/>
          <w:marRight w:val="0"/>
          <w:marTop w:val="0"/>
          <w:marBottom w:val="0"/>
          <w:divBdr>
            <w:top w:val="none" w:sz="0" w:space="0" w:color="auto"/>
            <w:left w:val="none" w:sz="0" w:space="0" w:color="auto"/>
            <w:bottom w:val="none" w:sz="0" w:space="0" w:color="auto"/>
            <w:right w:val="none" w:sz="0" w:space="0" w:color="auto"/>
          </w:divBdr>
        </w:div>
      </w:divsChild>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171872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95438">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1878770">
      <w:bodyDiv w:val="1"/>
      <w:marLeft w:val="0"/>
      <w:marRight w:val="0"/>
      <w:marTop w:val="0"/>
      <w:marBottom w:val="0"/>
      <w:divBdr>
        <w:top w:val="none" w:sz="0" w:space="0" w:color="auto"/>
        <w:left w:val="none" w:sz="0" w:space="0" w:color="auto"/>
        <w:bottom w:val="none" w:sz="0" w:space="0" w:color="auto"/>
        <w:right w:val="none" w:sz="0" w:space="0" w:color="auto"/>
      </w:divBdr>
      <w:divsChild>
        <w:div w:id="1686129538">
          <w:marLeft w:val="0"/>
          <w:marRight w:val="0"/>
          <w:marTop w:val="0"/>
          <w:marBottom w:val="0"/>
          <w:divBdr>
            <w:top w:val="none" w:sz="0" w:space="0" w:color="auto"/>
            <w:left w:val="none" w:sz="0" w:space="0" w:color="auto"/>
            <w:bottom w:val="none" w:sz="0" w:space="0" w:color="auto"/>
            <w:right w:val="none" w:sz="0" w:space="0" w:color="auto"/>
          </w:divBdr>
        </w:div>
      </w:divsChild>
    </w:div>
    <w:div w:id="1788544252">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806464177">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17723920">
      <w:bodyDiv w:val="1"/>
      <w:marLeft w:val="0"/>
      <w:marRight w:val="0"/>
      <w:marTop w:val="0"/>
      <w:marBottom w:val="0"/>
      <w:divBdr>
        <w:top w:val="none" w:sz="0" w:space="0" w:color="auto"/>
        <w:left w:val="none" w:sz="0" w:space="0" w:color="auto"/>
        <w:bottom w:val="none" w:sz="0" w:space="0" w:color="auto"/>
        <w:right w:val="none" w:sz="0" w:space="0" w:color="auto"/>
      </w:divBdr>
    </w:div>
    <w:div w:id="1825509789">
      <w:bodyDiv w:val="1"/>
      <w:marLeft w:val="0"/>
      <w:marRight w:val="0"/>
      <w:marTop w:val="0"/>
      <w:marBottom w:val="0"/>
      <w:divBdr>
        <w:top w:val="none" w:sz="0" w:space="0" w:color="auto"/>
        <w:left w:val="none" w:sz="0" w:space="0" w:color="auto"/>
        <w:bottom w:val="none" w:sz="0" w:space="0" w:color="auto"/>
        <w:right w:val="none" w:sz="0" w:space="0" w:color="auto"/>
      </w:divBdr>
    </w:div>
    <w:div w:id="1827823214">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4539466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140780">
      <w:bodyDiv w:val="1"/>
      <w:marLeft w:val="0"/>
      <w:marRight w:val="0"/>
      <w:marTop w:val="0"/>
      <w:marBottom w:val="0"/>
      <w:divBdr>
        <w:top w:val="none" w:sz="0" w:space="0" w:color="auto"/>
        <w:left w:val="none" w:sz="0" w:space="0" w:color="auto"/>
        <w:bottom w:val="none" w:sz="0" w:space="0" w:color="auto"/>
        <w:right w:val="none" w:sz="0" w:space="0" w:color="auto"/>
      </w:divBdr>
    </w:div>
    <w:div w:id="1889952790">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09684104">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7300527">
      <w:bodyDiv w:val="1"/>
      <w:marLeft w:val="0"/>
      <w:marRight w:val="0"/>
      <w:marTop w:val="0"/>
      <w:marBottom w:val="0"/>
      <w:divBdr>
        <w:top w:val="none" w:sz="0" w:space="0" w:color="auto"/>
        <w:left w:val="none" w:sz="0" w:space="0" w:color="auto"/>
        <w:bottom w:val="none" w:sz="0" w:space="0" w:color="auto"/>
        <w:right w:val="none" w:sz="0" w:space="0" w:color="auto"/>
      </w:divBdr>
    </w:div>
    <w:div w:id="1927882939">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2424578">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3146006">
      <w:bodyDiv w:val="1"/>
      <w:marLeft w:val="0"/>
      <w:marRight w:val="0"/>
      <w:marTop w:val="0"/>
      <w:marBottom w:val="0"/>
      <w:divBdr>
        <w:top w:val="none" w:sz="0" w:space="0" w:color="auto"/>
        <w:left w:val="none" w:sz="0" w:space="0" w:color="auto"/>
        <w:bottom w:val="none" w:sz="0" w:space="0" w:color="auto"/>
        <w:right w:val="none" w:sz="0" w:space="0" w:color="auto"/>
      </w:divBdr>
    </w:div>
    <w:div w:id="1950967900">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5501672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2003697929">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857481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4947">
      <w:bodyDiv w:val="1"/>
      <w:marLeft w:val="0"/>
      <w:marRight w:val="0"/>
      <w:marTop w:val="0"/>
      <w:marBottom w:val="0"/>
      <w:divBdr>
        <w:top w:val="none" w:sz="0" w:space="0" w:color="auto"/>
        <w:left w:val="none" w:sz="0" w:space="0" w:color="auto"/>
        <w:bottom w:val="none" w:sz="0" w:space="0" w:color="auto"/>
        <w:right w:val="none" w:sz="0" w:space="0" w:color="auto"/>
      </w:divBdr>
      <w:divsChild>
        <w:div w:id="983774482">
          <w:marLeft w:val="0"/>
          <w:marRight w:val="0"/>
          <w:marTop w:val="0"/>
          <w:marBottom w:val="0"/>
          <w:divBdr>
            <w:top w:val="none" w:sz="0" w:space="0" w:color="auto"/>
            <w:left w:val="none" w:sz="0" w:space="0" w:color="auto"/>
            <w:bottom w:val="none" w:sz="0" w:space="0" w:color="auto"/>
            <w:right w:val="none" w:sz="0" w:space="0" w:color="auto"/>
          </w:divBdr>
        </w:div>
      </w:divsChild>
    </w:div>
    <w:div w:id="2048866311">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80323309">
      <w:bodyDiv w:val="1"/>
      <w:marLeft w:val="0"/>
      <w:marRight w:val="0"/>
      <w:marTop w:val="0"/>
      <w:marBottom w:val="0"/>
      <w:divBdr>
        <w:top w:val="none" w:sz="0" w:space="0" w:color="auto"/>
        <w:left w:val="none" w:sz="0" w:space="0" w:color="auto"/>
        <w:bottom w:val="none" w:sz="0" w:space="0" w:color="auto"/>
        <w:right w:val="none" w:sz="0" w:space="0" w:color="auto"/>
      </w:divBdr>
      <w:divsChild>
        <w:div w:id="217933639">
          <w:marLeft w:val="0"/>
          <w:marRight w:val="0"/>
          <w:marTop w:val="0"/>
          <w:marBottom w:val="0"/>
          <w:divBdr>
            <w:top w:val="none" w:sz="0" w:space="0" w:color="auto"/>
            <w:left w:val="none" w:sz="0" w:space="0" w:color="auto"/>
            <w:bottom w:val="none" w:sz="0" w:space="0" w:color="auto"/>
            <w:right w:val="none" w:sz="0" w:space="0" w:color="auto"/>
          </w:divBdr>
        </w:div>
      </w:divsChild>
    </w:div>
    <w:div w:id="2080983935">
      <w:bodyDiv w:val="1"/>
      <w:marLeft w:val="0"/>
      <w:marRight w:val="0"/>
      <w:marTop w:val="0"/>
      <w:marBottom w:val="0"/>
      <w:divBdr>
        <w:top w:val="none" w:sz="0" w:space="0" w:color="auto"/>
        <w:left w:val="none" w:sz="0" w:space="0" w:color="auto"/>
        <w:bottom w:val="none" w:sz="0" w:space="0" w:color="auto"/>
        <w:right w:val="none" w:sz="0" w:space="0" w:color="auto"/>
      </w:divBdr>
      <w:divsChild>
        <w:div w:id="1332097377">
          <w:marLeft w:val="0"/>
          <w:marRight w:val="0"/>
          <w:marTop w:val="0"/>
          <w:marBottom w:val="0"/>
          <w:divBdr>
            <w:top w:val="none" w:sz="0" w:space="0" w:color="auto"/>
            <w:left w:val="none" w:sz="0" w:space="0" w:color="auto"/>
            <w:bottom w:val="none" w:sz="0" w:space="0" w:color="auto"/>
            <w:right w:val="none" w:sz="0" w:space="0" w:color="auto"/>
          </w:divBdr>
        </w:div>
      </w:divsChild>
    </w:div>
    <w:div w:id="208517490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06219653">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2287015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rdc.org/experts/dan-west/its-time-expand-ev-tax-credit" TargetMode="External"/><Relationship Id="rId18" Type="http://schemas.openxmlformats.org/officeDocument/2006/relationships/hyperlink" Target="https://www.forbes.com/sites/paulbledsoe/2019/06/18/tax-credits-for-affordable-electric-vehicles-gain-speed-but-legislation-must-avoid-stop-signs/" TargetMode="External"/><Relationship Id="rId26" Type="http://schemas.openxmlformats.org/officeDocument/2006/relationships/hyperlink" Target="https://thehill.com/opinion/energy-environment/443583-why-big-oil-wants-to-kill-electric-vehicles" TargetMode="External"/><Relationship Id="rId39" Type="http://schemas.openxmlformats.org/officeDocument/2006/relationships/footer" Target="footer3.xml"/><Relationship Id="rId21" Type="http://schemas.openxmlformats.org/officeDocument/2006/relationships/hyperlink" Target="https://www.forbes.com/sites/paulbledsoe/2019/06/18/tax-credits-for-affordable-electric-vehicles-gain-speed-but-legislation-must-avoid-stop-signs/"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uginamerica.org/wp-content/uploads/2016/11/PEV-Incentive-Review-October-2016.pdf" TargetMode="External"/><Relationship Id="rId20" Type="http://schemas.openxmlformats.org/officeDocument/2006/relationships/hyperlink" Target="https://www.ucsusa.org/sites/default/files/attach/2015/11/Cleaner-Cars-from-Cradle-to-Grave-full-report.pdf" TargetMode="External"/><Relationship Id="rId29" Type="http://schemas.openxmlformats.org/officeDocument/2006/relationships/hyperlink" Target="https://news.cornell.edu/stories/2019/06/electric-vehicles-would-be-breath-fresh-air-housto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orbes.com/sites/paulbledsoe/2019/06/18/tax-credits-for-affordable-electric-vehicles-gain-speed-but-legislation-must-avoid-stop-signs/" TargetMode="External"/><Relationship Id="rId24" Type="http://schemas.openxmlformats.org/officeDocument/2006/relationships/hyperlink" Target="https://www.iaea.org/newscenter/news/ocean-acidification-the-little-known-impact-of-co2-emissions" TargetMode="External"/><Relationship Id="rId32" Type="http://schemas.openxmlformats.org/officeDocument/2006/relationships/hyperlink" Target="https://www.forbes.com/sites/jimgorzelany/2019/04/10/a-bipartisan-bill-is-introduced-to-retain-and-expand-the-federal-electric-car-tax-credits/"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ts.ucdavis.edu/wp-content/uploads/Credits-and-Rebates-Gil-Tal.pdf" TargetMode="External"/><Relationship Id="rId23" Type="http://schemas.openxmlformats.org/officeDocument/2006/relationships/hyperlink" Target="https://www.taxpolicycenter.org/briefing-book/what-carbon-tax" TargetMode="External"/><Relationship Id="rId28" Type="http://schemas.openxmlformats.org/officeDocument/2006/relationships/hyperlink" Target="http://news.mit.edu/2013/study-air-pollution-causes-200000-early-deaths-each-year-in-the-us-0829" TargetMode="External"/><Relationship Id="rId36" Type="http://schemas.openxmlformats.org/officeDocument/2006/relationships/footer" Target="footer1.xml"/><Relationship Id="rId10" Type="http://schemas.openxmlformats.org/officeDocument/2006/relationships/hyperlink" Target="https://fas.org/sgp/crs/misc/IF11017.pdf" TargetMode="External"/><Relationship Id="rId19" Type="http://schemas.openxmlformats.org/officeDocument/2006/relationships/hyperlink" Target="https://www.nrdc.org/experts/dan-west/its-time-expand-ev-tax-credit" TargetMode="External"/><Relationship Id="rId31" Type="http://schemas.openxmlformats.org/officeDocument/2006/relationships/hyperlink" Target="https://www.forbes.com/sites/paulbledsoe/2019/06/18/tax-credits-for-affordable-electric-vehicles-gain-speed-but-legislation-must-avoid-stop-signs/" TargetMode="External"/><Relationship Id="rId4" Type="http://schemas.openxmlformats.org/officeDocument/2006/relationships/settings" Target="settings.xml"/><Relationship Id="rId9" Type="http://schemas.openxmlformats.org/officeDocument/2006/relationships/hyperlink" Target="https://blog.ucsusa.org/dave-reichmuth/ev-incentives" TargetMode="External"/><Relationship Id="rId14" Type="http://schemas.openxmlformats.org/officeDocument/2006/relationships/hyperlink" Target="https://thehill.com/opinion/energy-environment/443583-why-big-oil-wants-to-kill-electric-vehicles" TargetMode="External"/><Relationship Id="rId22" Type="http://schemas.openxmlformats.org/officeDocument/2006/relationships/hyperlink" Target="http://m.ncmedicaljournal.com/content/77/2/146.full.pdf" TargetMode="External"/><Relationship Id="rId27" Type="http://schemas.openxmlformats.org/officeDocument/2006/relationships/hyperlink" Target="https://news.cornell.edu/stories/2019/06/electric-vehicles-would-be-breath-fresh-air-houston" TargetMode="External"/><Relationship Id="rId30" Type="http://schemas.openxmlformats.org/officeDocument/2006/relationships/hyperlink" Target="https://www.nrdc.org/experts/dan-west/its-time-expand-ev-tax-credit" TargetMode="External"/><Relationship Id="rId35" Type="http://schemas.openxmlformats.org/officeDocument/2006/relationships/header" Target="header2.xml"/><Relationship Id="rId8" Type="http://schemas.openxmlformats.org/officeDocument/2006/relationships/hyperlink" Target="https://www.forbes.com/sites/paulbledsoe/2019/06/18/tax-credits-for-affordable-electric-vehicles-gain-speed-but-legislation-must-avoid-stop-signs/" TargetMode="External"/><Relationship Id="rId3" Type="http://schemas.openxmlformats.org/officeDocument/2006/relationships/styles" Target="styles.xml"/><Relationship Id="rId12" Type="http://schemas.openxmlformats.org/officeDocument/2006/relationships/hyperlink" Target="https://www.forbes.com/sites/jamesellsmoor/2019/05/20/are-electric-vehicles-really-better-for-the-environment/" TargetMode="External"/><Relationship Id="rId17" Type="http://schemas.openxmlformats.org/officeDocument/2006/relationships/hyperlink" Target="https://www.forbes.com/sites/energyinnovation/2019/01/02/4-u-s-electric-vehicle-trends-to-watch-in-2019/" TargetMode="External"/><Relationship Id="rId25" Type="http://schemas.openxmlformats.org/officeDocument/2006/relationships/hyperlink" Target="https://www.nrdc.org/experts/dan-west/its-time-expand-ev-tax-credit" TargetMode="External"/><Relationship Id="rId33" Type="http://schemas.openxmlformats.org/officeDocument/2006/relationships/hyperlink" Target="https://www.nrdc.org/experts/dan-west/its-time-expand-ev-tax-credit"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EC77F-7353-1940-B924-C10BB42E3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4521</TotalTime>
  <Pages>13</Pages>
  <Words>6401</Words>
  <Characters>36487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42803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39</cp:revision>
  <cp:lastPrinted>2014-07-05T10:25:00Z</cp:lastPrinted>
  <dcterms:created xsi:type="dcterms:W3CDTF">2018-06-04T23:49:00Z</dcterms:created>
  <dcterms:modified xsi:type="dcterms:W3CDTF">2019-09-14T17:50:00Z</dcterms:modified>
</cp:coreProperties>
</file>